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56217" w14:textId="6D49620B" w:rsidR="00505491" w:rsidRPr="00BF6774" w:rsidRDefault="00505491" w:rsidP="00986D43">
      <w:pPr>
        <w:widowControl/>
        <w:wordWrap/>
        <w:spacing w:after="0"/>
        <w:rPr>
          <w:rFonts w:ascii="Segoe UI" w:eastAsia="Times New Roman" w:hAnsi="Segoe UI" w:cs="Segoe UI"/>
          <w:b/>
          <w:bCs/>
          <w:sz w:val="18"/>
          <w:szCs w:val="18"/>
          <w:lang w:val="de-DE" w:eastAsia="en-GB"/>
        </w:rPr>
      </w:pPr>
      <w:bookmarkStart w:id="0" w:name="_Hlk75330581"/>
      <w:r w:rsidRPr="00BF6774">
        <w:rPr>
          <w:rFonts w:ascii="Arial" w:eastAsia="Times New Roman" w:hAnsi="Arial" w:cs="Arial"/>
          <w:b/>
          <w:bCs/>
          <w:sz w:val="24"/>
          <w:szCs w:val="24"/>
          <w:lang w:val="de-DE" w:eastAsia="en-GB"/>
        </w:rPr>
        <w:t>3GPP TSG RAN WG1 #10</w:t>
      </w:r>
      <w:r w:rsidR="00B2579B">
        <w:rPr>
          <w:rFonts w:ascii="Arial" w:eastAsia="Times New Roman" w:hAnsi="Arial" w:cs="Arial"/>
          <w:b/>
          <w:bCs/>
          <w:sz w:val="24"/>
          <w:szCs w:val="24"/>
          <w:lang w:val="de-DE" w:eastAsia="en-GB"/>
        </w:rPr>
        <w:t>8</w:t>
      </w:r>
      <w:r>
        <w:rPr>
          <w:rFonts w:ascii="Arial" w:eastAsia="Times New Roman" w:hAnsi="Arial" w:cs="Arial"/>
          <w:b/>
          <w:bCs/>
          <w:sz w:val="24"/>
          <w:szCs w:val="24"/>
          <w:lang w:val="de-DE" w:eastAsia="en-GB"/>
        </w:rPr>
        <w:t>-e</w:t>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Pr="00BF6774">
        <w:rPr>
          <w:lang w:val="de-DE"/>
        </w:rPr>
        <w:tab/>
      </w:r>
      <w:r w:rsidR="00B2579B">
        <w:rPr>
          <w:lang w:val="de-DE"/>
        </w:rPr>
        <w:t xml:space="preserve">   </w:t>
      </w:r>
      <w:r w:rsidR="00F9184E">
        <w:rPr>
          <w:lang w:val="de-DE"/>
        </w:rPr>
        <w:t xml:space="preserve">  </w:t>
      </w:r>
      <w:r w:rsidRPr="00BF6774">
        <w:rPr>
          <w:rFonts w:ascii="Arial" w:eastAsia="Times New Roman" w:hAnsi="Arial" w:cs="Arial"/>
          <w:b/>
          <w:bCs/>
          <w:sz w:val="24"/>
          <w:szCs w:val="24"/>
          <w:lang w:val="de-DE" w:eastAsia="en-GB"/>
        </w:rPr>
        <w:t>R1-2</w:t>
      </w:r>
      <w:r>
        <w:rPr>
          <w:rFonts w:ascii="Arial" w:eastAsia="Times New Roman" w:hAnsi="Arial" w:cs="Arial"/>
          <w:b/>
          <w:bCs/>
          <w:sz w:val="24"/>
          <w:szCs w:val="24"/>
          <w:lang w:val="de-DE" w:eastAsia="en-GB"/>
        </w:rPr>
        <w:t>20</w:t>
      </w:r>
      <w:r w:rsidR="00F9184E">
        <w:rPr>
          <w:rFonts w:ascii="Arial" w:eastAsia="Times New Roman" w:hAnsi="Arial" w:cs="Arial"/>
          <w:b/>
          <w:bCs/>
          <w:sz w:val="24"/>
          <w:szCs w:val="24"/>
          <w:lang w:val="de-DE" w:eastAsia="en-GB"/>
        </w:rPr>
        <w:t>1664</w:t>
      </w:r>
      <w:r w:rsidRPr="00BF6774">
        <w:rPr>
          <w:rFonts w:ascii="Arial" w:eastAsia="Times New Roman" w:hAnsi="Arial" w:cs="Arial"/>
          <w:b/>
          <w:bCs/>
          <w:sz w:val="24"/>
          <w:szCs w:val="24"/>
          <w:lang w:val="de-DE" w:eastAsia="en-GB"/>
        </w:rPr>
        <w:t> </w:t>
      </w:r>
    </w:p>
    <w:p w14:paraId="25F0E021" w14:textId="188387BE" w:rsidR="00505491" w:rsidRDefault="00505491" w:rsidP="008811C1">
      <w:pPr>
        <w:pStyle w:val="Header"/>
        <w:widowControl/>
        <w:rPr>
          <w:rFonts w:eastAsia="Times New Roman" w:cs="Arial"/>
          <w:bCs/>
          <w:noProof w:val="0"/>
          <w:sz w:val="24"/>
          <w:szCs w:val="24"/>
          <w:lang w:eastAsia="en-GB"/>
        </w:rPr>
      </w:pPr>
      <w:r w:rsidRPr="00B43BA8">
        <w:rPr>
          <w:rFonts w:eastAsia="Times New Roman" w:cs="Arial"/>
          <w:bCs/>
          <w:noProof w:val="0"/>
          <w:sz w:val="24"/>
          <w:szCs w:val="24"/>
          <w:lang w:eastAsia="en-GB"/>
        </w:rPr>
        <w:t xml:space="preserve">e-Meeting, </w:t>
      </w:r>
      <w:r w:rsidR="00B2579B">
        <w:rPr>
          <w:rFonts w:eastAsia="Times New Roman" w:cs="Arial"/>
          <w:bCs/>
          <w:noProof w:val="0"/>
          <w:sz w:val="24"/>
          <w:szCs w:val="24"/>
          <w:lang w:eastAsia="en-GB"/>
        </w:rPr>
        <w:t>February 21</w:t>
      </w:r>
      <w:r w:rsidR="00B2579B" w:rsidRPr="00325B76">
        <w:rPr>
          <w:rFonts w:eastAsia="Times New Roman" w:cs="Arial"/>
          <w:bCs/>
          <w:noProof w:val="0"/>
          <w:sz w:val="24"/>
          <w:szCs w:val="24"/>
          <w:vertAlign w:val="superscript"/>
          <w:lang w:eastAsia="en-GB"/>
        </w:rPr>
        <w:t>st</w:t>
      </w:r>
      <w:r w:rsidR="00B2579B">
        <w:rPr>
          <w:rFonts w:eastAsia="Times New Roman" w:cs="Arial"/>
          <w:bCs/>
          <w:noProof w:val="0"/>
          <w:sz w:val="24"/>
          <w:szCs w:val="24"/>
          <w:lang w:eastAsia="en-GB"/>
        </w:rPr>
        <w:t xml:space="preserve"> </w:t>
      </w:r>
      <w:r w:rsidRPr="00B43BA8">
        <w:rPr>
          <w:rFonts w:eastAsia="Times New Roman" w:cs="Arial"/>
          <w:bCs/>
          <w:noProof w:val="0"/>
          <w:sz w:val="24"/>
          <w:szCs w:val="24"/>
          <w:lang w:eastAsia="en-GB"/>
        </w:rPr>
        <w:t xml:space="preserve">– </w:t>
      </w:r>
      <w:r w:rsidR="00B2579B">
        <w:rPr>
          <w:rFonts w:eastAsia="Times New Roman" w:cs="Arial"/>
          <w:bCs/>
          <w:noProof w:val="0"/>
          <w:sz w:val="24"/>
          <w:szCs w:val="24"/>
          <w:lang w:eastAsia="en-GB"/>
        </w:rPr>
        <w:t>March 3</w:t>
      </w:r>
      <w:proofErr w:type="gramStart"/>
      <w:r w:rsidR="00B2579B" w:rsidRPr="00325B76">
        <w:rPr>
          <w:rFonts w:eastAsia="Times New Roman" w:cs="Arial"/>
          <w:bCs/>
          <w:noProof w:val="0"/>
          <w:sz w:val="24"/>
          <w:szCs w:val="24"/>
          <w:vertAlign w:val="superscript"/>
          <w:lang w:eastAsia="en-GB"/>
        </w:rPr>
        <w:t>rd</w:t>
      </w:r>
      <w:r w:rsidR="00B2579B">
        <w:rPr>
          <w:rFonts w:eastAsia="Times New Roman" w:cs="Arial"/>
          <w:bCs/>
          <w:noProof w:val="0"/>
          <w:sz w:val="24"/>
          <w:szCs w:val="24"/>
          <w:lang w:eastAsia="en-GB"/>
        </w:rPr>
        <w:t xml:space="preserve"> </w:t>
      </w:r>
      <w:r w:rsidRPr="00B43BA8">
        <w:rPr>
          <w:rFonts w:eastAsia="Times New Roman" w:cs="Arial"/>
          <w:bCs/>
          <w:noProof w:val="0"/>
          <w:sz w:val="24"/>
          <w:szCs w:val="24"/>
          <w:lang w:eastAsia="en-GB"/>
        </w:rPr>
        <w:t>,</w:t>
      </w:r>
      <w:proofErr w:type="gramEnd"/>
      <w:r w:rsidRPr="00B43BA8">
        <w:rPr>
          <w:rFonts w:eastAsia="Times New Roman" w:cs="Arial"/>
          <w:bCs/>
          <w:noProof w:val="0"/>
          <w:sz w:val="24"/>
          <w:szCs w:val="24"/>
          <w:lang w:eastAsia="en-GB"/>
        </w:rPr>
        <w:t> 202</w:t>
      </w:r>
      <w:r>
        <w:rPr>
          <w:rFonts w:eastAsia="Times New Roman" w:cs="Arial"/>
          <w:bCs/>
          <w:noProof w:val="0"/>
          <w:sz w:val="24"/>
          <w:szCs w:val="24"/>
          <w:lang w:eastAsia="en-GB"/>
        </w:rPr>
        <w:t>2</w:t>
      </w:r>
      <w:r w:rsidRPr="00B43BA8">
        <w:rPr>
          <w:rFonts w:eastAsia="Times New Roman" w:cs="Arial"/>
          <w:bCs/>
          <w:noProof w:val="0"/>
          <w:sz w:val="24"/>
          <w:szCs w:val="24"/>
          <w:lang w:eastAsia="en-GB"/>
        </w:rPr>
        <w:t> </w:t>
      </w:r>
    </w:p>
    <w:bookmarkEnd w:id="0"/>
    <w:p w14:paraId="2CFE1919" w14:textId="77777777" w:rsidR="00850D96" w:rsidRPr="001C3773" w:rsidRDefault="00850D96">
      <w:pPr>
        <w:pStyle w:val="Header"/>
        <w:widowControl/>
        <w:rPr>
          <w:bCs/>
          <w:noProof w:val="0"/>
          <w:sz w:val="24"/>
          <w:lang w:eastAsia="ja-JP"/>
        </w:rPr>
      </w:pPr>
    </w:p>
    <w:p w14:paraId="30E02941" w14:textId="65864115" w:rsidR="0034111C" w:rsidRPr="001E5981" w:rsidRDefault="0034111C">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A55A76" w:rsidRDefault="0034111C" w:rsidP="00986D43">
      <w:pPr>
        <w:widowControl/>
        <w:tabs>
          <w:tab w:val="left" w:pos="1985"/>
        </w:tabs>
        <w:wordWrap/>
        <w:spacing w:after="120"/>
        <w:ind w:left="1985" w:hanging="1985"/>
        <w:rPr>
          <w:rFonts w:ascii="Arial" w:hAnsi="Arial" w:cs="Arial"/>
          <w:b/>
          <w:sz w:val="24"/>
          <w:szCs w:val="24"/>
          <w:lang w:val="en-GB"/>
        </w:rPr>
      </w:pPr>
      <w:r w:rsidRPr="00C169FF">
        <w:rPr>
          <w:rFonts w:ascii="Arial" w:hAnsi="Arial" w:cs="Arial"/>
          <w:b/>
          <w:bCs/>
          <w:sz w:val="24"/>
          <w:szCs w:val="24"/>
          <w:lang w:val="en-GB"/>
        </w:rPr>
        <w:t>Source:</w:t>
      </w:r>
      <w:r w:rsidRPr="00C169FF">
        <w:rPr>
          <w:rFonts w:ascii="Arial" w:hAnsi="Arial" w:cs="Arial"/>
          <w:b/>
          <w:bCs/>
          <w:sz w:val="24"/>
          <w:lang w:val="en-GB"/>
        </w:rPr>
        <w:tab/>
      </w:r>
      <w:r w:rsidR="00013455" w:rsidRPr="00C169FF">
        <w:rPr>
          <w:rFonts w:ascii="Arial" w:hAnsi="Arial" w:cs="Arial"/>
          <w:b/>
          <w:bCs/>
          <w:sz w:val="24"/>
          <w:szCs w:val="24"/>
          <w:lang w:val="en-GB"/>
        </w:rPr>
        <w:t xml:space="preserve">Nokia, </w:t>
      </w:r>
      <w:r w:rsidR="00E67802" w:rsidRPr="00C169FF">
        <w:rPr>
          <w:rFonts w:ascii="Arial" w:hAnsi="Arial" w:cs="Arial"/>
          <w:b/>
          <w:bCs/>
          <w:sz w:val="24"/>
          <w:szCs w:val="24"/>
          <w:lang w:val="en-GB"/>
        </w:rPr>
        <w:t>Nokia</w:t>
      </w:r>
      <w:r w:rsidR="00013455" w:rsidRPr="00C169FF">
        <w:rPr>
          <w:rFonts w:ascii="Arial" w:hAnsi="Arial" w:cs="Arial"/>
          <w:b/>
          <w:bCs/>
          <w:sz w:val="24"/>
          <w:szCs w:val="24"/>
          <w:lang w:val="en-GB"/>
        </w:rPr>
        <w:t xml:space="preserve"> Shanghai Bell</w:t>
      </w:r>
    </w:p>
    <w:p w14:paraId="30E02943" w14:textId="7C0EA858" w:rsidR="0034111C" w:rsidRPr="00C169FF" w:rsidRDefault="0034111C" w:rsidP="00986D43">
      <w:pPr>
        <w:widowControl/>
        <w:wordWrap/>
        <w:ind w:left="1985" w:hanging="1985"/>
        <w:rPr>
          <w:rFonts w:ascii="Arial" w:hAnsi="Arial" w:cs="Arial"/>
          <w:b/>
          <w:bCs/>
          <w:sz w:val="24"/>
          <w:szCs w:val="24"/>
          <w:lang w:val="en-GB"/>
        </w:rPr>
      </w:pPr>
      <w:r w:rsidRPr="00C169FF">
        <w:rPr>
          <w:rFonts w:ascii="Arial" w:hAnsi="Arial" w:cs="Arial"/>
          <w:b/>
          <w:bCs/>
          <w:sz w:val="24"/>
          <w:szCs w:val="24"/>
          <w:lang w:val="en-GB"/>
        </w:rPr>
        <w:t>Title:</w:t>
      </w:r>
      <w:r w:rsidRPr="00C169FF">
        <w:rPr>
          <w:rFonts w:ascii="Arial" w:hAnsi="Arial" w:cs="Arial"/>
          <w:b/>
          <w:bCs/>
          <w:sz w:val="24"/>
          <w:lang w:val="en-GB"/>
        </w:rPr>
        <w:tab/>
      </w:r>
      <w:r w:rsidR="00901E6A" w:rsidRPr="00C169FF">
        <w:rPr>
          <w:rFonts w:ascii="Arial" w:hAnsi="Arial" w:cs="Arial"/>
          <w:b/>
          <w:bCs/>
          <w:sz w:val="24"/>
          <w:lang w:val="en-GB"/>
        </w:rPr>
        <w:t>Beam Management Aspects</w:t>
      </w:r>
      <w:r w:rsidR="00857030" w:rsidRPr="00C169FF">
        <w:rPr>
          <w:rFonts w:ascii="Arial" w:hAnsi="Arial" w:cs="Arial"/>
          <w:b/>
          <w:bCs/>
          <w:sz w:val="24"/>
          <w:lang w:val="en-GB"/>
        </w:rPr>
        <w:t xml:space="preserve"> </w:t>
      </w:r>
    </w:p>
    <w:p w14:paraId="30E02944" w14:textId="60B6B0C7" w:rsidR="0034111C" w:rsidRPr="00C169FF" w:rsidRDefault="0034111C" w:rsidP="00986D43">
      <w:pPr>
        <w:widowControl/>
        <w:wordWrap/>
        <w:rPr>
          <w:rFonts w:ascii="Arial" w:hAnsi="Arial" w:cs="Arial"/>
          <w:b/>
          <w:bCs/>
          <w:sz w:val="24"/>
          <w:szCs w:val="24"/>
          <w:lang w:val="en-GB"/>
        </w:rPr>
      </w:pPr>
      <w:r w:rsidRPr="00C169FF">
        <w:rPr>
          <w:rFonts w:ascii="Arial" w:hAnsi="Arial" w:cs="Arial"/>
          <w:b/>
          <w:bCs/>
          <w:sz w:val="24"/>
          <w:szCs w:val="24"/>
          <w:lang w:val="en-GB"/>
        </w:rPr>
        <w:t xml:space="preserve">Document </w:t>
      </w:r>
      <w:r w:rsidR="3E61DC49" w:rsidRPr="00C169FF">
        <w:rPr>
          <w:rFonts w:ascii="Arial" w:hAnsi="Arial" w:cs="Arial"/>
          <w:b/>
          <w:bCs/>
          <w:sz w:val="24"/>
          <w:szCs w:val="24"/>
          <w:lang w:val="en-GB"/>
        </w:rPr>
        <w:t>for:</w:t>
      </w:r>
      <w:r w:rsidRPr="00C169FF">
        <w:rPr>
          <w:rFonts w:ascii="Arial" w:hAnsi="Arial" w:cs="Arial"/>
          <w:b/>
          <w:bCs/>
          <w:sz w:val="24"/>
          <w:lang w:val="en-GB"/>
        </w:rPr>
        <w:tab/>
      </w:r>
      <w:r w:rsidR="00220615" w:rsidRPr="00C169FF">
        <w:rPr>
          <w:rFonts w:ascii="Arial" w:hAnsi="Arial" w:cs="Arial"/>
          <w:b/>
          <w:bCs/>
          <w:sz w:val="24"/>
          <w:lang w:val="en-GB"/>
        </w:rPr>
        <w:tab/>
      </w:r>
      <w:r w:rsidRPr="00C169FF">
        <w:rPr>
          <w:rFonts w:ascii="Arial" w:hAnsi="Arial" w:cs="Arial"/>
          <w:b/>
          <w:bCs/>
          <w:sz w:val="24"/>
          <w:szCs w:val="24"/>
          <w:lang w:val="en-GB"/>
        </w:rPr>
        <w:t>Discussion and Decision</w:t>
      </w:r>
    </w:p>
    <w:p w14:paraId="7CF7938E" w14:textId="7E19F756" w:rsidR="00ED1327" w:rsidRPr="00ED1327" w:rsidRDefault="00EE7FA7" w:rsidP="008811C1">
      <w:pPr>
        <w:pStyle w:val="Heading1"/>
      </w:pPr>
      <w:r w:rsidRPr="0016316A">
        <w:t>Introduction</w:t>
      </w:r>
    </w:p>
    <w:p w14:paraId="1BA37BDC" w14:textId="1CF7AB09" w:rsidR="00FB2AD0" w:rsidRDefault="00D4257C" w:rsidP="00986D43">
      <w:pPr>
        <w:widowControl/>
        <w:wordWrap/>
        <w:spacing w:after="0"/>
        <w:rPr>
          <w:rStyle w:val="normaltextrun"/>
          <w:rFonts w:ascii="Arial" w:eastAsia="SimSun" w:hAnsi="Arial" w:cs="Times New Roman"/>
          <w:color w:val="000000"/>
          <w:kern w:val="0"/>
          <w:sz w:val="36"/>
          <w:szCs w:val="20"/>
          <w:shd w:val="clear" w:color="auto" w:fill="FFFFFF"/>
          <w:lang w:val="en-GB" w:eastAsia="en-US"/>
        </w:rPr>
      </w:pPr>
      <w:bookmarkStart w:id="1" w:name="_Hlk510705081"/>
      <w:r w:rsidRPr="0017066D">
        <w:rPr>
          <w:rStyle w:val="normaltextrun"/>
          <w:color w:val="000000"/>
          <w:shd w:val="clear" w:color="auto" w:fill="FFFFFF"/>
          <w:lang w:val="en-GB"/>
        </w:rPr>
        <w:t>The revised work item on supporting NR from 52.6 GHz to 71 GHz </w:t>
      </w:r>
      <w:r>
        <w:fldChar w:fldCharType="begin"/>
      </w:r>
      <w:r w:rsidRPr="0017066D">
        <w:rPr>
          <w:lang w:val="en-GB"/>
        </w:rPr>
        <w:instrText xml:space="preserve"> REF _Ref60037135 \r \h </w:instrText>
      </w:r>
      <w:r>
        <w:fldChar w:fldCharType="separate"/>
      </w:r>
      <w:r w:rsidRPr="0017066D">
        <w:rPr>
          <w:lang w:val="en-GB"/>
        </w:rPr>
        <w:t>[1]</w:t>
      </w:r>
      <w:r>
        <w:fldChar w:fldCharType="end"/>
      </w:r>
      <w:r w:rsidRPr="0017066D">
        <w:rPr>
          <w:rStyle w:val="normaltextrun"/>
          <w:color w:val="000000"/>
          <w:shd w:val="clear" w:color="auto" w:fill="FFFFFF"/>
          <w:lang w:val="en-GB"/>
        </w:rPr>
        <w:t> was approved at RAN#90-e. Before that</w:t>
      </w:r>
      <w:r w:rsidR="00857030" w:rsidRPr="0017066D">
        <w:rPr>
          <w:rStyle w:val="normaltextrun"/>
          <w:color w:val="000000"/>
          <w:shd w:val="clear" w:color="auto" w:fill="FFFFFF"/>
          <w:lang w:val="en-GB"/>
        </w:rPr>
        <w:t xml:space="preserve"> </w:t>
      </w:r>
      <w:r w:rsidR="00857030" w:rsidRPr="0017066D">
        <w:rPr>
          <w:lang w:val="en-GB"/>
        </w:rPr>
        <w:t>3GPP</w:t>
      </w:r>
      <w:r w:rsidRPr="0017066D">
        <w:rPr>
          <w:lang w:val="en-GB"/>
        </w:rPr>
        <w:t xml:space="preserve"> carried out a study on </w:t>
      </w:r>
      <w:r w:rsidR="009A03F3" w:rsidRPr="0017066D">
        <w:rPr>
          <w:lang w:val="en-GB"/>
        </w:rPr>
        <w:t xml:space="preserve">required changes to </w:t>
      </w:r>
      <w:r w:rsidRPr="0017066D">
        <w:rPr>
          <w:lang w:val="en-GB"/>
        </w:rPr>
        <w:t xml:space="preserve">NR </w:t>
      </w:r>
      <w:r w:rsidR="009A03F3" w:rsidRPr="0017066D">
        <w:rPr>
          <w:lang w:val="en-GB"/>
        </w:rPr>
        <w:t>using existing DL/UL waveform to support operation between 5</w:t>
      </w:r>
      <w:r w:rsidRPr="0017066D">
        <w:rPr>
          <w:lang w:val="en-GB"/>
        </w:rPr>
        <w:t xml:space="preserve">2.6 GHz </w:t>
      </w:r>
      <w:r w:rsidR="009A03F3" w:rsidRPr="0017066D">
        <w:rPr>
          <w:lang w:val="en-GB"/>
        </w:rPr>
        <w:t>and</w:t>
      </w:r>
      <w:r w:rsidRPr="0017066D">
        <w:rPr>
          <w:lang w:val="en-GB"/>
        </w:rPr>
        <w:t xml:space="preserve"> 71GHz </w:t>
      </w:r>
      <w:r w:rsidR="00857030">
        <w:rPr>
          <w:rFonts w:eastAsia="Times New Roman"/>
          <w:color w:val="000000"/>
        </w:rPr>
        <w:fldChar w:fldCharType="begin"/>
      </w:r>
      <w:r w:rsidR="00857030" w:rsidRPr="0017066D">
        <w:rPr>
          <w:rFonts w:eastAsia="Times New Roman"/>
          <w:color w:val="000000"/>
          <w:lang w:val="en-GB"/>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sidRPr="0017066D">
        <w:rPr>
          <w:rFonts w:eastAsia="Times New Roman"/>
          <w:color w:val="000000"/>
          <w:lang w:val="en-GB"/>
        </w:rPr>
        <w:t>[2]</w:t>
      </w:r>
      <w:r w:rsidR="00857030">
        <w:rPr>
          <w:rFonts w:eastAsia="Times New Roman"/>
          <w:color w:val="000000"/>
        </w:rPr>
        <w:fldChar w:fldCharType="end"/>
      </w:r>
      <w:r w:rsidRPr="0017066D">
        <w:rPr>
          <w:lang w:val="en-GB"/>
        </w:rPr>
        <w:t>.</w:t>
      </w:r>
      <w:r w:rsidR="005C414E" w:rsidRPr="0017066D">
        <w:rPr>
          <w:lang w:val="en-GB"/>
        </w:rPr>
        <w:t xml:space="preserve"> </w:t>
      </w:r>
      <w:r w:rsidR="00857030" w:rsidRPr="00C169FF">
        <w:rPr>
          <w:bCs/>
          <w:lang w:val="en-GB"/>
        </w:rPr>
        <w:t>This contribution deals with the following objectives of the WID</w:t>
      </w:r>
      <w:r w:rsidR="00857030" w:rsidRPr="00C169FF">
        <w:rPr>
          <w:rStyle w:val="normaltextrun"/>
          <w:color w:val="000000"/>
          <w:shd w:val="clear" w:color="auto" w:fill="FFFFFF"/>
          <w:lang w:val="en-GB"/>
        </w:rPr>
        <w:t>:</w:t>
      </w:r>
    </w:p>
    <w:p w14:paraId="199A1F20" w14:textId="3259B13B" w:rsidR="00FB2AD0" w:rsidRPr="00A55A76" w:rsidRDefault="00FB2AD0" w:rsidP="00986D43">
      <w:pPr>
        <w:pStyle w:val="B1"/>
        <w:widowControl/>
        <w:numPr>
          <w:ilvl w:val="0"/>
          <w:numId w:val="5"/>
        </w:numPr>
        <w:wordWrap/>
        <w:overflowPunct w:val="0"/>
        <w:adjustRightInd w:val="0"/>
        <w:spacing w:before="180" w:after="180" w:line="240" w:lineRule="auto"/>
        <w:textAlignment w:val="baseline"/>
        <w:rPr>
          <w:rFonts w:eastAsia="SimSun" w:cs="Times New Roman"/>
          <w:color w:val="4472C4" w:themeColor="accent5"/>
          <w:lang w:val="en-GB" w:eastAsia="ja-JP"/>
        </w:rPr>
      </w:pPr>
      <w:r w:rsidRPr="00A55A76">
        <w:rPr>
          <w:rFonts w:eastAsia="SimSun" w:cs="Times New Roman"/>
          <w:color w:val="4472C4" w:themeColor="accent5"/>
          <w:lang w:val="en-GB" w:eastAsia="ja-JP"/>
        </w:rPr>
        <w:t>Specify timing associated with beam-based operation to new SCS (i.e., 48</w:t>
      </w:r>
      <w:r w:rsidRPr="00A55A76">
        <w:rPr>
          <w:rFonts w:eastAsia="SimSun" w:cs="Times New Roman"/>
          <w:color w:val="4472C4" w:themeColor="accent5"/>
          <w:lang w:val="en-GB" w:eastAsia="zh-CN"/>
        </w:rPr>
        <w:t>0kHz and/or 960kHz</w:t>
      </w:r>
      <w:r w:rsidRPr="00A55A76">
        <w:rPr>
          <w:rFonts w:eastAsia="SimSun" w:cs="Times New Roman"/>
          <w:color w:val="4472C4" w:themeColor="accent5"/>
          <w:lang w:val="en-GB" w:eastAsia="ja-JP"/>
        </w:rPr>
        <w:t>), study, and specify if needed, potential enhancement for shared spectrum operation</w:t>
      </w:r>
    </w:p>
    <w:p w14:paraId="48A8C9AB" w14:textId="77777777" w:rsidR="00FB2AD0" w:rsidRPr="00A55A76" w:rsidRDefault="00FB2AD0" w:rsidP="00986D43">
      <w:pPr>
        <w:widowControl/>
        <w:numPr>
          <w:ilvl w:val="1"/>
          <w:numId w:val="5"/>
        </w:numPr>
        <w:wordWrap/>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 xml:space="preserve">Rel-15/16 and any Rel-17 beam management enhancements can be considered for 52.6-71 GHz. Whether </w:t>
      </w:r>
      <w:proofErr w:type="gramStart"/>
      <w:r w:rsidRPr="00A55A76">
        <w:rPr>
          <w:rFonts w:eastAsia="SimSun" w:cs="Times New Roman"/>
          <w:color w:val="4472C4" w:themeColor="accent5"/>
          <w:lang w:val="en-GB" w:eastAsia="zh-CN"/>
        </w:rPr>
        <w:t>particular features</w:t>
      </w:r>
      <w:proofErr w:type="gramEnd"/>
      <w:r w:rsidRPr="00A55A76">
        <w:rPr>
          <w:rFonts w:eastAsia="SimSun" w:cs="Times New Roman"/>
          <w:color w:val="4472C4" w:themeColor="accent5"/>
          <w:lang w:val="en-GB" w:eastAsia="zh-CN"/>
        </w:rPr>
        <w:t xml:space="preserve"> should be excluded for 52.6-71 GHz can be further discussed</w:t>
      </w:r>
    </w:p>
    <w:p w14:paraId="6FBD5462" w14:textId="37C682ED" w:rsidR="001159CC" w:rsidRPr="00986D43" w:rsidRDefault="00FB2AD0" w:rsidP="00986D43">
      <w:pPr>
        <w:widowControl/>
        <w:numPr>
          <w:ilvl w:val="1"/>
          <w:numId w:val="5"/>
        </w:numPr>
        <w:wordWrap/>
        <w:overflowPunct w:val="0"/>
        <w:adjustRightInd w:val="0"/>
        <w:spacing w:before="180" w:after="180" w:line="240" w:lineRule="auto"/>
        <w:textAlignment w:val="baseline"/>
        <w:rPr>
          <w:color w:val="0070C0"/>
          <w:lang w:val="en-GB" w:eastAsia="ja-JP"/>
        </w:rPr>
      </w:pPr>
      <w:r w:rsidRPr="00986D43">
        <w:rPr>
          <w:rFonts w:eastAsia="SimSun" w:cs="Times New Roman"/>
          <w:color w:val="4472C4" w:themeColor="accent5"/>
          <w:lang w:val="en-GB" w:eastAsia="zh-CN"/>
        </w:rPr>
        <w:t>Note: As per usual procedure, duplication of work between work items in Rel-17 should be avoided</w:t>
      </w:r>
    </w:p>
    <w:p w14:paraId="5F03E8CE" w14:textId="6FD610E5" w:rsidR="00857030" w:rsidRDefault="001508C1" w:rsidP="008811C1">
      <w:pPr>
        <w:pStyle w:val="Heading1"/>
      </w:pPr>
      <w:r>
        <w:t>Discussion</w:t>
      </w:r>
    </w:p>
    <w:p w14:paraId="11BD9DF5" w14:textId="2E7FD89C" w:rsidR="00017343" w:rsidRDefault="00017343">
      <w:pPr>
        <w:pStyle w:val="Heading2"/>
        <w:rPr>
          <w:lang w:eastAsia="en-GB"/>
        </w:rPr>
      </w:pPr>
      <w:r>
        <w:rPr>
          <w:lang w:eastAsia="en-GB"/>
        </w:rPr>
        <w:t>Clarification of indicated TCI state</w:t>
      </w:r>
      <w:r w:rsidR="005404A8">
        <w:rPr>
          <w:lang w:eastAsia="en-GB"/>
        </w:rPr>
        <w:t xml:space="preserve"> </w:t>
      </w:r>
    </w:p>
    <w:p w14:paraId="3653EAC4" w14:textId="0FF0E956" w:rsidR="00410C3A" w:rsidRDefault="00410C3A" w:rsidP="00986D43">
      <w:pPr>
        <w:widowControl/>
        <w:wordWrap/>
        <w:spacing w:after="0"/>
        <w:rPr>
          <w:rFonts w:eastAsia="Times New Roman" w:cs="Segoe UI"/>
          <w:lang w:val="en-GB" w:eastAsia="en-GB"/>
        </w:rPr>
      </w:pPr>
      <w:r w:rsidRPr="00986D43">
        <w:rPr>
          <w:rFonts w:eastAsia="Times New Roman" w:cs="Segoe UI"/>
          <w:lang w:val="en-GB" w:eastAsia="en-GB"/>
        </w:rPr>
        <w:t xml:space="preserve">In RAN1#107bis-e, there was </w:t>
      </w:r>
      <w:r w:rsidR="002723A7" w:rsidRPr="00986D43">
        <w:rPr>
          <w:rFonts w:eastAsia="Times New Roman" w:cs="Segoe UI"/>
          <w:lang w:val="en-GB" w:eastAsia="en-GB"/>
        </w:rPr>
        <w:t>intensive discussion on the clarification of the active TCI states to apply for multi-PDSCH scheduling. When PDSCH TCI activation MAC-CE is received</w:t>
      </w:r>
      <w:r w:rsidR="00D82783" w:rsidRPr="00986D43">
        <w:rPr>
          <w:rFonts w:eastAsia="Times New Roman" w:cs="Segoe UI"/>
          <w:lang w:val="en-GB" w:eastAsia="en-GB"/>
        </w:rPr>
        <w:t xml:space="preserve"> by a UE, and the activation of the new MAC-CE is happening within </w:t>
      </w:r>
      <w:r w:rsidR="000254F1" w:rsidRPr="00986D43">
        <w:rPr>
          <w:rFonts w:eastAsia="Times New Roman" w:cs="Segoe UI"/>
          <w:lang w:val="en-GB" w:eastAsia="en-GB"/>
        </w:rPr>
        <w:t xml:space="preserve">multi-PDSCH transmission, there is an ambiguity that what active TCI states are referred for indicated TCI state in the DCI. </w:t>
      </w:r>
    </w:p>
    <w:p w14:paraId="28343055" w14:textId="51328773" w:rsidR="000254F1" w:rsidRDefault="000254F1" w:rsidP="00986D43">
      <w:pPr>
        <w:widowControl/>
        <w:wordWrap/>
        <w:spacing w:after="0"/>
        <w:rPr>
          <w:rFonts w:eastAsia="Times New Roman" w:cs="Segoe UI"/>
          <w:lang w:val="en-GB" w:eastAsia="en-GB"/>
        </w:rPr>
      </w:pPr>
    </w:p>
    <w:p w14:paraId="1A8317B4" w14:textId="48839EE4" w:rsidR="000254F1" w:rsidRDefault="00153380" w:rsidP="00986D43">
      <w:pPr>
        <w:widowControl/>
        <w:wordWrap/>
        <w:spacing w:after="0"/>
        <w:rPr>
          <w:rFonts w:eastAsia="Times New Roman" w:cs="Segoe UI"/>
          <w:lang w:val="en-GB" w:eastAsia="en-GB"/>
        </w:rPr>
      </w:pPr>
      <w:r w:rsidRPr="00153380">
        <w:rPr>
          <w:noProof/>
        </w:rPr>
        <w:drawing>
          <wp:inline distT="0" distB="0" distL="0" distR="0" wp14:anchorId="46453963" wp14:editId="760C3BF7">
            <wp:extent cx="6120765"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358900"/>
                    </a:xfrm>
                    <a:prstGeom prst="rect">
                      <a:avLst/>
                    </a:prstGeom>
                    <a:noFill/>
                    <a:ln>
                      <a:noFill/>
                    </a:ln>
                  </pic:spPr>
                </pic:pic>
              </a:graphicData>
            </a:graphic>
          </wp:inline>
        </w:drawing>
      </w:r>
    </w:p>
    <w:p w14:paraId="1F0495F1" w14:textId="3379E2E8" w:rsidR="000254F1" w:rsidRDefault="00153380" w:rsidP="00986D43">
      <w:pPr>
        <w:widowControl/>
        <w:wordWrap/>
        <w:spacing w:after="0"/>
        <w:rPr>
          <w:rFonts w:eastAsia="Times New Roman" w:cs="Segoe UI"/>
          <w:lang w:val="en-GB" w:eastAsia="en-GB"/>
        </w:rPr>
      </w:pPr>
      <w:r w:rsidRPr="00986D43">
        <w:rPr>
          <w:rFonts w:eastAsia="Times New Roman" w:cs="Segoe UI"/>
          <w:b/>
          <w:bCs/>
          <w:lang w:val="en-GB" w:eastAsia="en-GB"/>
        </w:rPr>
        <w:t>Figure 1</w:t>
      </w:r>
      <w:r>
        <w:rPr>
          <w:rFonts w:eastAsia="Times New Roman" w:cs="Segoe UI"/>
          <w:lang w:val="en-GB" w:eastAsia="en-GB"/>
        </w:rPr>
        <w:t xml:space="preserve">. illustration of activation of TCI </w:t>
      </w:r>
      <w:proofErr w:type="spellStart"/>
      <w:r>
        <w:rPr>
          <w:rFonts w:eastAsia="Times New Roman" w:cs="Segoe UI"/>
          <w:lang w:val="en-GB" w:eastAsia="en-GB"/>
        </w:rPr>
        <w:t>st</w:t>
      </w:r>
      <w:r w:rsidR="006A0A7A">
        <w:rPr>
          <w:rFonts w:eastAsia="Times New Roman" w:cs="Segoe UI"/>
          <w:lang w:val="en-GB" w:eastAsia="en-GB"/>
        </w:rPr>
        <w:t>a</w:t>
      </w:r>
      <w:r>
        <w:rPr>
          <w:rFonts w:eastAsia="Times New Roman" w:cs="Segoe UI"/>
          <w:lang w:val="en-GB" w:eastAsia="en-GB"/>
        </w:rPr>
        <w:t>e</w:t>
      </w:r>
      <w:r w:rsidR="006A0A7A">
        <w:rPr>
          <w:rFonts w:eastAsia="Times New Roman" w:cs="Segoe UI"/>
          <w:lang w:val="en-GB" w:eastAsia="en-GB"/>
        </w:rPr>
        <w:t>t</w:t>
      </w:r>
      <w:r>
        <w:rPr>
          <w:rFonts w:eastAsia="Times New Roman" w:cs="Segoe UI"/>
          <w:lang w:val="en-GB" w:eastAsia="en-GB"/>
        </w:rPr>
        <w:t>s</w:t>
      </w:r>
      <w:proofErr w:type="spellEnd"/>
      <w:r w:rsidR="006A0A7A">
        <w:rPr>
          <w:rFonts w:eastAsia="Times New Roman" w:cs="Segoe UI"/>
          <w:lang w:val="en-GB" w:eastAsia="en-GB"/>
        </w:rPr>
        <w:t xml:space="preserve"> within PDSCHs scheduled by single DCI.</w:t>
      </w:r>
    </w:p>
    <w:p w14:paraId="73D9490F" w14:textId="13BB1E19" w:rsidR="006A0A7A" w:rsidRDefault="006A0A7A" w:rsidP="00986D43">
      <w:pPr>
        <w:widowControl/>
        <w:wordWrap/>
        <w:spacing w:after="0"/>
        <w:rPr>
          <w:rFonts w:eastAsia="Times New Roman" w:cs="Segoe UI"/>
          <w:lang w:val="en-GB" w:eastAsia="en-GB"/>
        </w:rPr>
      </w:pPr>
    </w:p>
    <w:p w14:paraId="6B603335" w14:textId="7333DD2F" w:rsidR="002A7B4C" w:rsidRDefault="00D65D51" w:rsidP="00986D43">
      <w:pPr>
        <w:widowControl/>
        <w:wordWrap/>
        <w:spacing w:after="0"/>
        <w:rPr>
          <w:rFonts w:eastAsia="Times New Roman" w:cs="Segoe UI"/>
          <w:lang w:val="en-GB" w:eastAsia="en-GB"/>
        </w:rPr>
      </w:pPr>
      <w:r>
        <w:rPr>
          <w:rFonts w:eastAsia="Times New Roman" w:cs="Segoe UI"/>
          <w:lang w:val="en-GB" w:eastAsia="en-GB"/>
        </w:rPr>
        <w:t xml:space="preserve">There are two options for determining the </w:t>
      </w:r>
      <w:proofErr w:type="spellStart"/>
      <w:r>
        <w:rPr>
          <w:rFonts w:eastAsia="Times New Roman" w:cs="Segoe UI"/>
          <w:lang w:val="en-GB" w:eastAsia="en-GB"/>
        </w:rPr>
        <w:t>refeence</w:t>
      </w:r>
      <w:proofErr w:type="spellEnd"/>
      <w:r>
        <w:rPr>
          <w:rFonts w:eastAsia="Times New Roman" w:cs="Segoe UI"/>
          <w:lang w:val="en-GB" w:eastAsia="en-GB"/>
        </w:rPr>
        <w:t xml:space="preserve"> active TCI states for </w:t>
      </w:r>
      <w:r w:rsidR="00ED7A4F">
        <w:rPr>
          <w:rFonts w:eastAsia="Times New Roman" w:cs="Segoe UI"/>
          <w:lang w:val="en-GB" w:eastAsia="en-GB"/>
        </w:rPr>
        <w:t xml:space="preserve">each PDSCH. The first option is </w:t>
      </w:r>
      <w:proofErr w:type="gramStart"/>
      <w:r w:rsidR="002A7B4C">
        <w:rPr>
          <w:rFonts w:eastAsia="Times New Roman" w:cs="Segoe UI"/>
          <w:lang w:val="en-GB" w:eastAsia="en-GB"/>
        </w:rPr>
        <w:t>assume</w:t>
      </w:r>
      <w:proofErr w:type="gramEnd"/>
      <w:r w:rsidR="00ED7A4F">
        <w:rPr>
          <w:rFonts w:eastAsia="Times New Roman" w:cs="Segoe UI"/>
          <w:lang w:val="en-GB" w:eastAsia="en-GB"/>
        </w:rPr>
        <w:t xml:space="preserve"> the active TCI states </w:t>
      </w:r>
      <w:r w:rsidR="002A7B4C">
        <w:rPr>
          <w:rFonts w:eastAsia="Times New Roman" w:cs="Segoe UI"/>
          <w:lang w:val="en-GB" w:eastAsia="en-GB"/>
        </w:rPr>
        <w:t>during</w:t>
      </w:r>
      <w:r w:rsidR="00ED7A4F">
        <w:rPr>
          <w:rFonts w:eastAsia="Times New Roman" w:cs="Segoe UI"/>
          <w:lang w:val="en-GB" w:eastAsia="en-GB"/>
        </w:rPr>
        <w:t xml:space="preserve"> the first PDSCH </w:t>
      </w:r>
      <w:r w:rsidR="00932EB2">
        <w:rPr>
          <w:rFonts w:eastAsia="Times New Roman" w:cs="Segoe UI"/>
          <w:lang w:val="en-GB" w:eastAsia="en-GB"/>
        </w:rPr>
        <w:t xml:space="preserve">as the reference for all PDSCHs by single DCI. Another option is using </w:t>
      </w:r>
      <w:r w:rsidR="00B51872">
        <w:rPr>
          <w:rFonts w:eastAsia="Times New Roman" w:cs="Segoe UI"/>
          <w:lang w:val="en-GB" w:eastAsia="en-GB"/>
        </w:rPr>
        <w:t>the corresponding active TCI states for each PDSCH.</w:t>
      </w:r>
      <w:r w:rsidR="00226AA6">
        <w:rPr>
          <w:rFonts w:eastAsia="Times New Roman" w:cs="Segoe UI"/>
          <w:lang w:val="en-GB" w:eastAsia="en-GB"/>
        </w:rPr>
        <w:t xml:space="preserve"> </w:t>
      </w:r>
      <w:r w:rsidR="00B67A30">
        <w:rPr>
          <w:rFonts w:eastAsia="Times New Roman" w:cs="Segoe UI"/>
          <w:lang w:val="en-GB" w:eastAsia="en-GB"/>
        </w:rPr>
        <w:t xml:space="preserve">In the existing specification </w:t>
      </w:r>
      <w:r w:rsidR="002A7B4C">
        <w:rPr>
          <w:rFonts w:eastAsia="Times New Roman" w:cs="Segoe UI"/>
          <w:lang w:val="en-GB" w:eastAsia="en-GB"/>
        </w:rPr>
        <w:t>for the multi-slot PDSCH the UE assumption is defined as follows [TS 38.214, 5.1.</w:t>
      </w:r>
      <w:commentRangeStart w:id="2"/>
      <w:commentRangeStart w:id="3"/>
      <w:r w:rsidR="002A7B4C">
        <w:rPr>
          <w:rFonts w:eastAsia="Times New Roman" w:cs="Segoe UI"/>
          <w:lang w:val="en-GB" w:eastAsia="en-GB"/>
        </w:rPr>
        <w:t>5</w:t>
      </w:r>
      <w:commentRangeEnd w:id="2"/>
      <w:r w:rsidR="00A03915">
        <w:rPr>
          <w:rStyle w:val="CommentReference"/>
          <w:rFonts w:eastAsia="MS Mincho"/>
        </w:rPr>
        <w:commentReference w:id="2"/>
      </w:r>
      <w:commentRangeEnd w:id="3"/>
      <w:r w:rsidR="008811C1">
        <w:rPr>
          <w:rStyle w:val="CommentReference"/>
          <w:rFonts w:eastAsia="MS Mincho"/>
        </w:rPr>
        <w:commentReference w:id="3"/>
      </w:r>
      <w:r w:rsidR="002A7B4C">
        <w:rPr>
          <w:rFonts w:eastAsia="Times New Roman" w:cs="Segoe UI"/>
          <w:lang w:val="en-GB" w:eastAsia="en-GB"/>
        </w:rPr>
        <w:t>]:</w:t>
      </w:r>
    </w:p>
    <w:p w14:paraId="74BDB3C0" w14:textId="77777777" w:rsidR="002A7B4C" w:rsidRDefault="002A7B4C" w:rsidP="00986D43">
      <w:pPr>
        <w:widowControl/>
        <w:wordWrap/>
        <w:spacing w:after="0"/>
        <w:rPr>
          <w:rFonts w:eastAsia="Times New Roman" w:cs="Segoe UI"/>
          <w:lang w:val="en-GB" w:eastAsia="en-GB"/>
        </w:rPr>
      </w:pPr>
    </w:p>
    <w:tbl>
      <w:tblPr>
        <w:tblStyle w:val="TableGrid"/>
        <w:tblW w:w="0" w:type="auto"/>
        <w:tblLook w:val="04A0" w:firstRow="1" w:lastRow="0" w:firstColumn="1" w:lastColumn="0" w:noHBand="0" w:noVBand="1"/>
      </w:tblPr>
      <w:tblGrid>
        <w:gridCol w:w="9629"/>
      </w:tblGrid>
      <w:tr w:rsidR="002A7B4C" w14:paraId="4291511F" w14:textId="77777777" w:rsidTr="002A7B4C">
        <w:tc>
          <w:tcPr>
            <w:tcW w:w="9629" w:type="dxa"/>
          </w:tcPr>
          <w:p w14:paraId="37DD5EF9" w14:textId="2CA5D246" w:rsidR="002A7B4C" w:rsidRPr="002A7B4C" w:rsidRDefault="002A7B4C" w:rsidP="00986D43">
            <w:pPr>
              <w:widowControl/>
              <w:wordWrap/>
              <w:spacing w:after="0"/>
              <w:rPr>
                <w:rFonts w:eastAsia="Times New Roman" w:cs="Segoe UI"/>
                <w:lang w:val="en-GB" w:eastAsia="en-GB"/>
              </w:rPr>
            </w:pPr>
            <w:r w:rsidRPr="00986D43">
              <w:rPr>
                <w:lang w:val="en-GB"/>
              </w:rPr>
              <w:t xml:space="preserve">When the UE is configured with a multi-slot PDSCH, </w:t>
            </w:r>
            <w:r w:rsidRPr="00986D43">
              <w:rPr>
                <w:highlight w:val="yellow"/>
                <w:lang w:val="en-GB"/>
              </w:rPr>
              <w:t xml:space="preserve">the indicated TCI state should be based on the activated TCI states </w:t>
            </w:r>
            <w:bookmarkStart w:id="4" w:name="_Hlk95384326"/>
            <w:r w:rsidRPr="00986D43">
              <w:rPr>
                <w:highlight w:val="yellow"/>
                <w:lang w:val="en-GB"/>
              </w:rPr>
              <w:t>in the first slot with the scheduled PDSCH</w:t>
            </w:r>
            <w:bookmarkEnd w:id="4"/>
            <w:r w:rsidRPr="00986D43">
              <w:rPr>
                <w:lang w:val="en-GB"/>
              </w:rPr>
              <w:t>, and UE shall expect the activated TCI states are the same across the slots with the scheduled PDSCH.</w:t>
            </w:r>
          </w:p>
        </w:tc>
      </w:tr>
    </w:tbl>
    <w:p w14:paraId="6D504207" w14:textId="77777777" w:rsidR="002A7B4C" w:rsidRDefault="002A7B4C" w:rsidP="00986D43">
      <w:pPr>
        <w:widowControl/>
        <w:wordWrap/>
        <w:spacing w:after="0"/>
        <w:rPr>
          <w:rFonts w:eastAsia="Times New Roman" w:cs="Segoe UI"/>
          <w:lang w:val="en-GB" w:eastAsia="en-GB"/>
        </w:rPr>
      </w:pPr>
    </w:p>
    <w:p w14:paraId="02FFCBF3" w14:textId="1CA9681E" w:rsidR="00EF63EA" w:rsidRDefault="002A7B4C" w:rsidP="00986D43">
      <w:pPr>
        <w:widowControl/>
        <w:wordWrap/>
        <w:spacing w:after="0"/>
        <w:rPr>
          <w:rFonts w:eastAsia="Times New Roman" w:cs="Segoe UI"/>
          <w:lang w:val="en-GB" w:eastAsia="en-GB"/>
        </w:rPr>
      </w:pPr>
      <w:r>
        <w:rPr>
          <w:rFonts w:eastAsia="Times New Roman" w:cs="Segoe UI"/>
          <w:lang w:val="en-GB" w:eastAsia="en-GB"/>
        </w:rPr>
        <w:t>Thus, to follow the existing behaviour for multi-slot PDSCH</w:t>
      </w:r>
      <w:r w:rsidR="00EF63EA">
        <w:rPr>
          <w:rFonts w:eastAsia="Times New Roman" w:cs="Segoe UI"/>
          <w:lang w:val="en-GB" w:eastAsia="en-GB"/>
        </w:rPr>
        <w:t xml:space="preserve">, the </w:t>
      </w:r>
      <w:r>
        <w:rPr>
          <w:rFonts w:eastAsia="Times New Roman" w:cs="Segoe UI"/>
          <w:lang w:val="en-GB" w:eastAsia="en-GB"/>
        </w:rPr>
        <w:t>first</w:t>
      </w:r>
      <w:r w:rsidR="00EF63EA">
        <w:rPr>
          <w:rFonts w:eastAsia="Times New Roman" w:cs="Segoe UI"/>
          <w:lang w:val="en-GB" w:eastAsia="en-GB"/>
        </w:rPr>
        <w:t xml:space="preserve"> option is </w:t>
      </w:r>
      <w:r w:rsidR="00720934">
        <w:rPr>
          <w:rFonts w:eastAsia="Times New Roman" w:cs="Segoe UI"/>
          <w:lang w:val="en-GB" w:eastAsia="en-GB"/>
        </w:rPr>
        <w:t>a</w:t>
      </w:r>
      <w:r w:rsidR="00EF63EA">
        <w:rPr>
          <w:rFonts w:eastAsia="Times New Roman" w:cs="Segoe UI"/>
          <w:lang w:val="en-GB" w:eastAsia="en-GB"/>
        </w:rPr>
        <w:t xml:space="preserve"> natural choice, and we don’t think any specification update is necessary.</w:t>
      </w:r>
    </w:p>
    <w:p w14:paraId="08884EAD" w14:textId="72749987" w:rsidR="006504DB" w:rsidRPr="00986D43" w:rsidRDefault="00D65D51" w:rsidP="00986D43">
      <w:pPr>
        <w:widowControl/>
        <w:wordWrap/>
        <w:spacing w:after="0"/>
        <w:rPr>
          <w:rFonts w:eastAsia="Times New Roman" w:cs="Segoe UI"/>
          <w:highlight w:val="yellow"/>
          <w:lang w:val="en-GB" w:eastAsia="en-GB"/>
        </w:rPr>
      </w:pPr>
      <w:r w:rsidRPr="00C72AE0">
        <w:rPr>
          <w:rFonts w:eastAsia="Times New Roman" w:cs="Segoe UI"/>
          <w:lang w:val="en-GB" w:eastAsia="en-GB"/>
        </w:rPr>
        <w:lastRenderedPageBreak/>
        <w:t>However, in gene</w:t>
      </w:r>
      <w:r w:rsidR="008E4EBC" w:rsidRPr="007C4F15">
        <w:rPr>
          <w:rFonts w:eastAsia="Times New Roman" w:cs="Segoe UI"/>
          <w:lang w:val="en-GB" w:eastAsia="en-GB"/>
        </w:rPr>
        <w:t>ral</w:t>
      </w:r>
      <w:r w:rsidR="005A1AA5" w:rsidRPr="007C4F15">
        <w:rPr>
          <w:rFonts w:eastAsia="Times New Roman" w:cs="Segoe UI"/>
          <w:lang w:val="en-GB" w:eastAsia="en-GB"/>
        </w:rPr>
        <w:t xml:space="preserve">, TCI state update in-between PDSCHs scheduled by single DCI </w:t>
      </w:r>
      <w:r w:rsidR="0070399D" w:rsidRPr="007C4F15">
        <w:rPr>
          <w:rFonts w:eastAsia="Times New Roman" w:cs="Segoe UI"/>
          <w:lang w:val="en-GB" w:eastAsia="en-GB"/>
        </w:rPr>
        <w:t xml:space="preserve">is not a natural choice, and it cause inconsistency of </w:t>
      </w:r>
      <w:r w:rsidR="002511A1" w:rsidRPr="007C4F15">
        <w:rPr>
          <w:rFonts w:eastAsia="Times New Roman" w:cs="Segoe UI"/>
          <w:lang w:val="en-GB" w:eastAsia="en-GB"/>
        </w:rPr>
        <w:t>PDSCH reliability.</w:t>
      </w:r>
      <w:r w:rsidR="004D2E47" w:rsidRPr="007C4F15">
        <w:rPr>
          <w:rFonts w:eastAsia="Times New Roman" w:cs="Segoe UI"/>
          <w:lang w:val="en-GB" w:eastAsia="en-GB"/>
        </w:rPr>
        <w:t xml:space="preserve"> Though we have agreed to support multi</w:t>
      </w:r>
      <w:r w:rsidR="008E4EBC" w:rsidRPr="007C4F15">
        <w:rPr>
          <w:rFonts w:eastAsia="Times New Roman" w:cs="Segoe UI"/>
          <w:lang w:val="en-GB" w:eastAsia="en-GB"/>
        </w:rPr>
        <w:t>p</w:t>
      </w:r>
      <w:r w:rsidR="004D2E47" w:rsidRPr="007C4F15">
        <w:rPr>
          <w:rFonts w:eastAsia="Times New Roman" w:cs="Segoe UI"/>
          <w:lang w:val="en-GB" w:eastAsia="en-GB"/>
        </w:rPr>
        <w:t>le QCL assumption</w:t>
      </w:r>
      <w:r w:rsidR="008E4EBC" w:rsidRPr="007C4F15">
        <w:rPr>
          <w:rFonts w:eastAsia="Times New Roman" w:cs="Segoe UI"/>
          <w:lang w:val="en-GB" w:eastAsia="en-GB"/>
        </w:rPr>
        <w:t>s</w:t>
      </w:r>
      <w:r w:rsidR="004D2E47" w:rsidRPr="007C4F15">
        <w:rPr>
          <w:rFonts w:eastAsia="Times New Roman" w:cs="Segoe UI"/>
          <w:lang w:val="en-GB" w:eastAsia="en-GB"/>
        </w:rPr>
        <w:t xml:space="preserve"> for multi-PDSCH, we don’t think it is in</w:t>
      </w:r>
      <w:r w:rsidR="008E4EBC" w:rsidRPr="007C4F15">
        <w:rPr>
          <w:rFonts w:eastAsia="Times New Roman" w:cs="Segoe UI"/>
          <w:lang w:val="en-GB" w:eastAsia="en-GB"/>
        </w:rPr>
        <w:t>t</w:t>
      </w:r>
      <w:r w:rsidR="004D2E47" w:rsidRPr="007C4F15">
        <w:rPr>
          <w:rFonts w:eastAsia="Times New Roman" w:cs="Segoe UI"/>
          <w:lang w:val="en-GB" w:eastAsia="en-GB"/>
        </w:rPr>
        <w:t xml:space="preserve">ending for </w:t>
      </w:r>
      <w:r w:rsidR="003C5F43" w:rsidRPr="007C4F15">
        <w:rPr>
          <w:rFonts w:eastAsia="Times New Roman" w:cs="Segoe UI"/>
          <w:lang w:val="en-GB" w:eastAsia="en-GB"/>
        </w:rPr>
        <w:t xml:space="preserve">allowing multi-QCL assumption in the real operation. Instead, we understand that it was agreed </w:t>
      </w:r>
      <w:r w:rsidR="0048628E" w:rsidRPr="007C4F15">
        <w:rPr>
          <w:rFonts w:eastAsia="Times New Roman" w:cs="Segoe UI"/>
          <w:lang w:val="en-GB" w:eastAsia="en-GB"/>
        </w:rPr>
        <w:t xml:space="preserve">to minimize the specification impact, and it can be handled by </w:t>
      </w:r>
      <w:proofErr w:type="spellStart"/>
      <w:r w:rsidR="0048628E" w:rsidRPr="007C4F15">
        <w:rPr>
          <w:rFonts w:eastAsia="Times New Roman" w:cs="Segoe UI"/>
          <w:lang w:val="en-GB" w:eastAsia="en-GB"/>
        </w:rPr>
        <w:t>gNB</w:t>
      </w:r>
      <w:proofErr w:type="spellEnd"/>
      <w:r w:rsidR="0048628E" w:rsidRPr="007C4F15">
        <w:rPr>
          <w:rFonts w:eastAsia="Times New Roman" w:cs="Segoe UI"/>
          <w:lang w:val="en-GB" w:eastAsia="en-GB"/>
        </w:rPr>
        <w:t xml:space="preserve"> scheduling.</w:t>
      </w:r>
      <w:r w:rsidR="008A063C" w:rsidRPr="007C4F15">
        <w:rPr>
          <w:rFonts w:eastAsia="Times New Roman" w:cs="Segoe UI"/>
          <w:lang w:val="en-GB" w:eastAsia="en-GB"/>
        </w:rPr>
        <w:t xml:space="preserve"> Also, such case should be very rare to happen. </w:t>
      </w:r>
      <w:r w:rsidR="001E4CC2" w:rsidRPr="007C4F15">
        <w:rPr>
          <w:rFonts w:eastAsia="Times New Roman" w:cs="Segoe UI"/>
          <w:lang w:val="en-GB" w:eastAsia="en-GB"/>
        </w:rPr>
        <w:t xml:space="preserve">Because 3ms may include </w:t>
      </w:r>
      <w:r w:rsidR="0067012A" w:rsidRPr="007C4F15">
        <w:rPr>
          <w:rFonts w:eastAsia="Times New Roman" w:cs="Segoe UI"/>
          <w:lang w:val="en-GB" w:eastAsia="en-GB"/>
        </w:rPr>
        <w:t xml:space="preserve">8, 32 and 64 slots for SCS=120kHz, </w:t>
      </w:r>
      <w:r w:rsidR="00E16BAA" w:rsidRPr="007C4F15">
        <w:rPr>
          <w:rFonts w:eastAsia="Times New Roman" w:cs="Segoe UI"/>
          <w:lang w:val="en-GB" w:eastAsia="en-GB"/>
        </w:rPr>
        <w:t xml:space="preserve">480kHz and 960kHz respectively, in most case, the activation of TCI states </w:t>
      </w:r>
      <w:r w:rsidR="00546D57" w:rsidRPr="007C4F15">
        <w:rPr>
          <w:rFonts w:eastAsia="Times New Roman" w:cs="Segoe UI"/>
          <w:lang w:val="en-GB" w:eastAsia="en-GB"/>
        </w:rPr>
        <w:t xml:space="preserve">can be scheduled to be happening in the beginning of PDCCH </w:t>
      </w:r>
      <w:r w:rsidR="00157A12" w:rsidRPr="007C4F15">
        <w:rPr>
          <w:rFonts w:eastAsia="Times New Roman" w:cs="Segoe UI"/>
          <w:lang w:val="en-GB" w:eastAsia="en-GB"/>
        </w:rPr>
        <w:t xml:space="preserve">monitoring occasion. </w:t>
      </w:r>
    </w:p>
    <w:p w14:paraId="38747E66" w14:textId="0588789E" w:rsidR="00B67A30" w:rsidRDefault="00B67A30" w:rsidP="00986D43">
      <w:pPr>
        <w:widowControl/>
        <w:wordWrap/>
        <w:spacing w:after="0"/>
        <w:rPr>
          <w:rFonts w:eastAsia="Times New Roman" w:cs="Segoe UI"/>
          <w:lang w:val="en-GB" w:eastAsia="en-GB"/>
        </w:rPr>
      </w:pPr>
    </w:p>
    <w:p w14:paraId="6BBACE0E" w14:textId="08203EE9" w:rsidR="00247FE9" w:rsidRDefault="00910237">
      <w:pPr>
        <w:widowControl/>
        <w:wordWrap/>
        <w:spacing w:after="0"/>
        <w:rPr>
          <w:rFonts w:cstheme="minorHAnsi"/>
          <w:i/>
          <w:iCs/>
          <w:szCs w:val="20"/>
          <w:lang w:val="en-GB"/>
        </w:rPr>
      </w:pPr>
      <w:r w:rsidRPr="00E03320">
        <w:rPr>
          <w:b/>
          <w:bCs/>
          <w:i/>
          <w:szCs w:val="20"/>
          <w:lang w:val="en-GB"/>
        </w:rPr>
        <w:t xml:space="preserve">Proposal </w:t>
      </w:r>
      <w:r>
        <w:rPr>
          <w:b/>
          <w:bCs/>
          <w:i/>
          <w:szCs w:val="20"/>
          <w:lang w:val="en-GB"/>
        </w:rPr>
        <w:t>1</w:t>
      </w:r>
      <w:r w:rsidRPr="00E03320">
        <w:rPr>
          <w:b/>
          <w:bCs/>
          <w:i/>
          <w:szCs w:val="20"/>
          <w:lang w:val="en-GB"/>
        </w:rPr>
        <w:t>:</w:t>
      </w:r>
      <w:r w:rsidRPr="00E03320">
        <w:rPr>
          <w:rFonts w:cstheme="minorHAnsi"/>
          <w:szCs w:val="20"/>
          <w:lang w:val="en-GB"/>
        </w:rPr>
        <w:t xml:space="preserve"> </w:t>
      </w:r>
      <w:r w:rsidR="008E4EBC">
        <w:rPr>
          <w:rFonts w:cstheme="minorHAnsi"/>
          <w:i/>
          <w:iCs/>
          <w:szCs w:val="20"/>
          <w:lang w:val="en-GB"/>
        </w:rPr>
        <w:t xml:space="preserve">For multi-PDSCH transmission </w:t>
      </w:r>
      <w:r w:rsidR="00247FE9" w:rsidRPr="00986D43">
        <w:rPr>
          <w:rFonts w:cstheme="minorHAnsi"/>
          <w:i/>
          <w:iCs/>
          <w:szCs w:val="20"/>
          <w:lang w:val="en-GB"/>
        </w:rPr>
        <w:t xml:space="preserve">support </w:t>
      </w:r>
      <w:r w:rsidR="000464F1" w:rsidRPr="00986D43">
        <w:rPr>
          <w:rFonts w:cstheme="minorHAnsi"/>
          <w:i/>
          <w:iCs/>
          <w:szCs w:val="20"/>
          <w:lang w:val="en-GB"/>
        </w:rPr>
        <w:t xml:space="preserve">the indicated TCI states should be based on the </w:t>
      </w:r>
      <w:r w:rsidR="009870E8" w:rsidRPr="00986D43">
        <w:rPr>
          <w:rFonts w:cstheme="minorHAnsi"/>
          <w:i/>
          <w:iCs/>
          <w:szCs w:val="20"/>
          <w:lang w:val="en-GB"/>
        </w:rPr>
        <w:t>activ</w:t>
      </w:r>
      <w:r w:rsidR="000464F1" w:rsidRPr="00986D43">
        <w:rPr>
          <w:rFonts w:cstheme="minorHAnsi"/>
          <w:i/>
          <w:iCs/>
          <w:szCs w:val="20"/>
          <w:lang w:val="en-GB"/>
        </w:rPr>
        <w:t>ated</w:t>
      </w:r>
      <w:r w:rsidR="009870E8" w:rsidRPr="00986D43">
        <w:rPr>
          <w:rFonts w:cstheme="minorHAnsi"/>
          <w:i/>
          <w:iCs/>
          <w:szCs w:val="20"/>
          <w:lang w:val="en-GB"/>
        </w:rPr>
        <w:t xml:space="preserve"> TCI stat</w:t>
      </w:r>
      <w:r w:rsidR="00424943" w:rsidRPr="00986D43">
        <w:rPr>
          <w:rFonts w:cstheme="minorHAnsi"/>
          <w:i/>
          <w:iCs/>
          <w:szCs w:val="20"/>
          <w:lang w:val="en-GB"/>
        </w:rPr>
        <w:t xml:space="preserve">es in the </w:t>
      </w:r>
      <w:r w:rsidR="008E4EBC" w:rsidRPr="00986D43">
        <w:rPr>
          <w:i/>
          <w:iCs/>
          <w:lang w:val="en-GB"/>
        </w:rPr>
        <w:t>first slot with the scheduled PDSCH</w:t>
      </w:r>
      <w:r w:rsidR="00F6645A">
        <w:rPr>
          <w:i/>
          <w:iCs/>
          <w:lang w:val="en-GB"/>
        </w:rPr>
        <w:t>s</w:t>
      </w:r>
      <w:r w:rsidRPr="00986D43">
        <w:rPr>
          <w:rFonts w:cstheme="minorHAnsi"/>
          <w:i/>
          <w:iCs/>
          <w:szCs w:val="20"/>
          <w:lang w:val="en-GB"/>
        </w:rPr>
        <w:t>. Adopt the following CR.</w:t>
      </w:r>
    </w:p>
    <w:p w14:paraId="782C0BEB" w14:textId="77777777" w:rsidR="00F9184E" w:rsidRPr="00986D43" w:rsidRDefault="00F9184E" w:rsidP="00986D43">
      <w:pPr>
        <w:widowControl/>
        <w:wordWrap/>
        <w:spacing w:after="0"/>
        <w:rPr>
          <w:rFonts w:cstheme="minorHAnsi"/>
          <w:i/>
          <w:iCs/>
          <w:szCs w:val="20"/>
          <w:lang w:val="en-GB"/>
        </w:rPr>
      </w:pPr>
    </w:p>
    <w:p w14:paraId="445E05BD" w14:textId="581A2FF5" w:rsidR="00247FE9" w:rsidRDefault="00910237" w:rsidP="00986D43">
      <w:pPr>
        <w:widowControl/>
        <w:wordWrap/>
        <w:spacing w:after="0"/>
        <w:rPr>
          <w:rFonts w:eastAsia="Times New Roman" w:cs="Segoe UI"/>
          <w:lang w:val="en-GB" w:eastAsia="en-GB"/>
        </w:rPr>
      </w:pPr>
      <w:r>
        <w:rPr>
          <w:rFonts w:eastAsia="Times New Roman" w:cs="Segoe UI"/>
          <w:lang w:val="en-GB" w:eastAsia="en-GB"/>
        </w:rPr>
        <w:t xml:space="preserve">================================= Start of the </w:t>
      </w:r>
      <w:r w:rsidR="00356C86">
        <w:rPr>
          <w:rFonts w:eastAsia="Times New Roman" w:cs="Segoe UI"/>
          <w:lang w:val="en-GB" w:eastAsia="en-GB"/>
        </w:rPr>
        <w:t xml:space="preserve">text </w:t>
      </w:r>
      <w:proofErr w:type="spellStart"/>
      <w:r w:rsidR="00356C86">
        <w:rPr>
          <w:rFonts w:eastAsia="Times New Roman" w:cs="Segoe UI"/>
          <w:lang w:val="en-GB" w:eastAsia="en-GB"/>
        </w:rPr>
        <w:t>ptoposal</w:t>
      </w:r>
      <w:proofErr w:type="spellEnd"/>
      <w:r>
        <w:rPr>
          <w:rFonts w:eastAsia="Times New Roman" w:cs="Segoe UI"/>
          <w:lang w:val="en-GB" w:eastAsia="en-GB"/>
        </w:rPr>
        <w:t xml:space="preserve"> =================================</w:t>
      </w:r>
    </w:p>
    <w:p w14:paraId="250FF5C2" w14:textId="2DE7B5C4" w:rsidR="00247FE9" w:rsidRPr="00986D43" w:rsidRDefault="00247FE9" w:rsidP="00986D43">
      <w:pPr>
        <w:pStyle w:val="BodyText"/>
        <w:widowControl/>
        <w:wordWrap/>
        <w:rPr>
          <w:sz w:val="28"/>
          <w:lang w:val="en-GB"/>
        </w:rPr>
      </w:pPr>
      <w:r w:rsidRPr="00986D43">
        <w:rPr>
          <w:sz w:val="28"/>
          <w:lang w:val="en-GB"/>
        </w:rPr>
        <w:t xml:space="preserve">5.1.5 </w:t>
      </w:r>
      <w:r w:rsidRPr="00986D43">
        <w:rPr>
          <w:sz w:val="28"/>
          <w:lang w:val="en-GB"/>
        </w:rPr>
        <w:tab/>
        <w:t xml:space="preserve">Antenna </w:t>
      </w:r>
      <w:proofErr w:type="gramStart"/>
      <w:r w:rsidRPr="00986D43">
        <w:rPr>
          <w:sz w:val="28"/>
          <w:lang w:val="en-GB"/>
        </w:rPr>
        <w:t>ports</w:t>
      </w:r>
      <w:proofErr w:type="gramEnd"/>
      <w:r w:rsidRPr="00986D43">
        <w:rPr>
          <w:sz w:val="28"/>
          <w:lang w:val="en-GB"/>
        </w:rPr>
        <w:t xml:space="preserve"> quasi co-location</w:t>
      </w:r>
    </w:p>
    <w:p w14:paraId="7053CDEB" w14:textId="77777777" w:rsidR="00247FE9" w:rsidRPr="00986D43" w:rsidRDefault="00247FE9" w:rsidP="00986D43">
      <w:pPr>
        <w:pStyle w:val="BodyText"/>
        <w:widowControl/>
        <w:wordWrap/>
        <w:jc w:val="center"/>
        <w:rPr>
          <w:color w:val="FF0000"/>
          <w:szCs w:val="20"/>
          <w:lang w:val="en-GB"/>
        </w:rPr>
      </w:pPr>
      <w:r w:rsidRPr="00986D43">
        <w:rPr>
          <w:color w:val="FF0000"/>
          <w:szCs w:val="20"/>
          <w:lang w:val="en-GB"/>
        </w:rPr>
        <w:t>*** Unchanged text omitted ***</w:t>
      </w:r>
    </w:p>
    <w:p w14:paraId="5A0FA449" w14:textId="5718F96C" w:rsidR="00247FE9" w:rsidRPr="00986D43" w:rsidRDefault="00247FE9" w:rsidP="00986D43">
      <w:pPr>
        <w:widowControl/>
        <w:wordWrap/>
        <w:snapToGrid w:val="0"/>
        <w:rPr>
          <w:rFonts w:ascii="Times New Roman" w:eastAsia="SimSun" w:hAnsi="Times New Roman" w:cs="Times New Roman"/>
          <w:szCs w:val="20"/>
          <w:lang w:val="en-GB"/>
        </w:rPr>
      </w:pPr>
      <w:r w:rsidRPr="00986D43">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986D43">
        <w:rPr>
          <w:rFonts w:ascii="Times New Roman" w:eastAsia="SimSun" w:hAnsi="Times New Roman" w:cs="Times New Roman"/>
          <w:i/>
          <w:color w:val="000000"/>
          <w:szCs w:val="20"/>
          <w:lang w:val="en-GB"/>
        </w:rPr>
        <w:t>TCI-State</w:t>
      </w:r>
      <w:r w:rsidRPr="00986D43">
        <w:rPr>
          <w:rFonts w:ascii="Times New Roman" w:eastAsia="SimSun" w:hAnsi="Times New Roman" w:cs="Times New Roman"/>
          <w:color w:val="000000"/>
          <w:szCs w:val="20"/>
          <w:lang w:val="en-GB"/>
        </w:rPr>
        <w:t xml:space="preserve"> according to the value of the '</w:t>
      </w:r>
      <w:r w:rsidRPr="00986D43">
        <w:rPr>
          <w:rFonts w:ascii="Times New Roman" w:eastAsia="SimSun" w:hAnsi="Times New Roman" w:cs="Times New Roman"/>
          <w:i/>
          <w:color w:val="000000"/>
          <w:szCs w:val="20"/>
          <w:lang w:val="en-GB"/>
        </w:rPr>
        <w:t>Transmission Configuration Indication</w:t>
      </w:r>
      <w:r w:rsidRPr="00986D43">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986D43">
        <w:rPr>
          <w:rFonts w:ascii="Times New Roman" w:eastAsia="SimSun" w:hAnsi="Times New Roman" w:cs="Times New Roman"/>
          <w:i/>
          <w:color w:val="000000"/>
          <w:szCs w:val="20"/>
          <w:lang w:val="en-GB"/>
        </w:rPr>
        <w:t>timeDurationForQCL</w:t>
      </w:r>
      <w:proofErr w:type="spellEnd"/>
      <w:r w:rsidRPr="00986D43">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986D43">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986D43">
        <w:rPr>
          <w:rFonts w:ascii="Times New Roman" w:eastAsia="SimSun" w:hAnsi="Times New Roman" w:cs="Times New Roman"/>
          <w:color w:val="FF0000"/>
          <w:szCs w:val="20"/>
          <w:lang w:val="en-GB"/>
        </w:rPr>
        <w:t xml:space="preserve">When </w:t>
      </w:r>
      <w:r w:rsidRPr="00986D43">
        <w:rPr>
          <w:rFonts w:ascii="Times New Roman" w:eastAsia="SimSun" w:hAnsi="Times New Roman" w:cs="Times New Roman"/>
          <w:color w:val="FF0000"/>
          <w:lang w:val="en-GB"/>
        </w:rPr>
        <w:t>the UE is configured with higher payer parameter [</w:t>
      </w:r>
      <w:r w:rsidRPr="00986D43">
        <w:rPr>
          <w:rFonts w:ascii="Times New Roman" w:eastAsia="SimSun" w:hAnsi="Times New Roman" w:cs="Times New Roman"/>
          <w:i/>
          <w:color w:val="FF0000"/>
          <w:lang w:val="en-GB"/>
        </w:rPr>
        <w:t>pdsch-TimeDomainAllocationListForMultiPDSCH-r17</w:t>
      </w:r>
      <w:r w:rsidRPr="00986D43">
        <w:rPr>
          <w:rFonts w:ascii="Times New Roman" w:eastAsia="SimSun" w:hAnsi="Times New Roman" w:cs="Times New Roman"/>
          <w:color w:val="FF0000"/>
          <w:lang w:val="en-GB"/>
        </w:rPr>
        <w:t>] and not configured with a multi-slot PDSCH</w:t>
      </w:r>
      <w:r w:rsidRPr="00986D43">
        <w:rPr>
          <w:rFonts w:ascii="Times New Roman" w:eastAsia="SimSun" w:hAnsi="Times New Roman" w:cs="Times New Roman"/>
          <w:color w:val="FF0000"/>
          <w:szCs w:val="20"/>
          <w:lang w:val="en-GB"/>
        </w:rPr>
        <w:t xml:space="preserve">, the indicated TCI state should be based on </w:t>
      </w:r>
      <w:r w:rsidR="00E73630" w:rsidRPr="00986D43">
        <w:rPr>
          <w:rFonts w:ascii="Times New Roman" w:eastAsia="SimSun" w:hAnsi="Times New Roman" w:cs="Times New Roman"/>
          <w:color w:val="FF0000"/>
          <w:szCs w:val="20"/>
          <w:lang w:val="en-GB"/>
        </w:rPr>
        <w:t xml:space="preserve">the activated TCI states in the </w:t>
      </w:r>
      <w:r w:rsidR="008E4EBC">
        <w:rPr>
          <w:rFonts w:ascii="Times New Roman" w:eastAsia="SimSun" w:hAnsi="Times New Roman" w:cs="Times New Roman"/>
          <w:color w:val="FF0000"/>
          <w:szCs w:val="20"/>
          <w:lang w:val="en-GB"/>
        </w:rPr>
        <w:t xml:space="preserve">first </w:t>
      </w:r>
      <w:r w:rsidR="00E73630" w:rsidRPr="00986D43">
        <w:rPr>
          <w:rFonts w:ascii="Times New Roman" w:eastAsia="SimSun" w:hAnsi="Times New Roman" w:cs="Times New Roman"/>
          <w:color w:val="FF0000"/>
          <w:szCs w:val="20"/>
          <w:lang w:val="en-GB"/>
        </w:rPr>
        <w:t xml:space="preserve">slot with the scheduled </w:t>
      </w:r>
      <w:proofErr w:type="gramStart"/>
      <w:r w:rsidR="00E73630" w:rsidRPr="00986D43">
        <w:rPr>
          <w:rFonts w:ascii="Times New Roman" w:eastAsia="SimSun" w:hAnsi="Times New Roman" w:cs="Times New Roman"/>
          <w:color w:val="FF0000"/>
          <w:szCs w:val="20"/>
          <w:lang w:val="en-GB"/>
        </w:rPr>
        <w:t>PDSCH</w:t>
      </w:r>
      <w:r w:rsidR="00E73630" w:rsidRPr="008A10F8" w:rsidDel="00E73630">
        <w:rPr>
          <w:rFonts w:ascii="Times New Roman" w:eastAsia="SimSun" w:hAnsi="Times New Roman" w:cs="Times New Roman"/>
          <w:color w:val="FF0000"/>
          <w:szCs w:val="20"/>
          <w:lang w:val="en-GB"/>
        </w:rPr>
        <w:t xml:space="preserve"> </w:t>
      </w:r>
      <w:r w:rsidRPr="00986D43">
        <w:rPr>
          <w:rFonts w:ascii="Times New Roman" w:eastAsia="SimSun" w:hAnsi="Times New Roman" w:cs="Times New Roman"/>
          <w:szCs w:val="20"/>
          <w:lang w:val="en-GB"/>
        </w:rPr>
        <w:t>.</w:t>
      </w:r>
      <w:proofErr w:type="gramEnd"/>
      <w:r w:rsidRPr="00986D43">
        <w:rPr>
          <w:rFonts w:ascii="Times New Roman" w:eastAsia="SimSun" w:hAnsi="Times New Roman" w:cs="Times New Roman"/>
          <w:color w:val="FF0000"/>
          <w:szCs w:val="20"/>
          <w:lang w:val="en-GB"/>
        </w:rPr>
        <w:t xml:space="preserve"> </w:t>
      </w:r>
    </w:p>
    <w:p w14:paraId="251E5E5C" w14:textId="77777777" w:rsidR="00247FE9" w:rsidRPr="00986D43" w:rsidRDefault="00247FE9" w:rsidP="00986D43">
      <w:pPr>
        <w:pStyle w:val="BodyText"/>
        <w:widowControl/>
        <w:wordWrap/>
        <w:jc w:val="center"/>
        <w:rPr>
          <w:color w:val="FF0000"/>
          <w:szCs w:val="20"/>
          <w:lang w:val="en-GB"/>
        </w:rPr>
      </w:pPr>
      <w:r w:rsidRPr="00986D43">
        <w:rPr>
          <w:color w:val="FF0000"/>
          <w:szCs w:val="20"/>
          <w:lang w:val="en-GB"/>
        </w:rPr>
        <w:t>*** Unchanged text omitted ***</w:t>
      </w:r>
    </w:p>
    <w:p w14:paraId="17935F65" w14:textId="74257F1F" w:rsidR="00910237" w:rsidRDefault="00910237" w:rsidP="00986D43">
      <w:pPr>
        <w:widowControl/>
        <w:wordWrap/>
        <w:spacing w:after="0"/>
        <w:rPr>
          <w:rFonts w:eastAsia="Times New Roman" w:cs="Segoe UI"/>
          <w:lang w:val="en-GB" w:eastAsia="en-GB"/>
        </w:rPr>
      </w:pPr>
      <w:r>
        <w:rPr>
          <w:rFonts w:eastAsia="Times New Roman" w:cs="Segoe UI"/>
          <w:lang w:val="en-GB" w:eastAsia="en-GB"/>
        </w:rPr>
        <w:t>================================= End of the text</w:t>
      </w:r>
      <w:r w:rsidR="00356C86">
        <w:rPr>
          <w:rFonts w:eastAsia="Times New Roman" w:cs="Segoe UI"/>
          <w:lang w:val="en-GB" w:eastAsia="en-GB"/>
        </w:rPr>
        <w:t xml:space="preserve"> </w:t>
      </w:r>
      <w:proofErr w:type="gramStart"/>
      <w:r w:rsidR="00356C86">
        <w:rPr>
          <w:rFonts w:eastAsia="Times New Roman" w:cs="Segoe UI"/>
          <w:lang w:val="en-GB" w:eastAsia="en-GB"/>
        </w:rPr>
        <w:t xml:space="preserve">proposal </w:t>
      </w:r>
      <w:r>
        <w:rPr>
          <w:rFonts w:eastAsia="Times New Roman" w:cs="Segoe UI"/>
          <w:lang w:val="en-GB" w:eastAsia="en-GB"/>
        </w:rPr>
        <w:t xml:space="preserve"> =</w:t>
      </w:r>
      <w:proofErr w:type="gramEnd"/>
      <w:r>
        <w:rPr>
          <w:rFonts w:eastAsia="Times New Roman" w:cs="Segoe UI"/>
          <w:lang w:val="en-GB" w:eastAsia="en-GB"/>
        </w:rPr>
        <w:t>================================</w:t>
      </w:r>
    </w:p>
    <w:p w14:paraId="69D4D583" w14:textId="77777777" w:rsidR="00247FE9" w:rsidRPr="00986D43" w:rsidRDefault="00247FE9" w:rsidP="00986D43">
      <w:pPr>
        <w:widowControl/>
        <w:wordWrap/>
        <w:spacing w:after="0"/>
        <w:rPr>
          <w:rFonts w:eastAsia="Times New Roman" w:cs="Segoe UI"/>
          <w:lang w:val="en-GB" w:eastAsia="en-GB"/>
        </w:rPr>
      </w:pPr>
    </w:p>
    <w:p w14:paraId="5616015D" w14:textId="28A9B626" w:rsidR="001543A9" w:rsidRDefault="001543A9" w:rsidP="008811C1">
      <w:pPr>
        <w:pStyle w:val="Heading2"/>
        <w:rPr>
          <w:lang w:eastAsia="en-GB"/>
        </w:rPr>
      </w:pPr>
      <w:r>
        <w:rPr>
          <w:lang w:eastAsia="en-GB"/>
        </w:rPr>
        <w:t xml:space="preserve">Guard Period </w:t>
      </w:r>
      <w:r w:rsidR="00765FF5">
        <w:rPr>
          <w:lang w:eastAsia="en-GB"/>
        </w:rPr>
        <w:t xml:space="preserve">between </w:t>
      </w:r>
      <w:r>
        <w:rPr>
          <w:lang w:eastAsia="en-GB"/>
        </w:rPr>
        <w:t>two SRS resources</w:t>
      </w:r>
    </w:p>
    <w:p w14:paraId="72387BE3" w14:textId="5B5DCA95" w:rsidR="001543A9" w:rsidRDefault="001543A9" w:rsidP="00986D43">
      <w:pPr>
        <w:widowControl/>
        <w:wordWrap/>
        <w:spacing w:after="0"/>
        <w:rPr>
          <w:rFonts w:eastAsia="Times New Roman" w:cs="Segoe UI"/>
          <w:lang w:val="en-GB" w:eastAsia="en-GB"/>
        </w:rPr>
      </w:pPr>
      <w:r w:rsidRPr="00A55A76">
        <w:rPr>
          <w:rFonts w:eastAsia="Times New Roman" w:cs="Segoe UI"/>
          <w:lang w:val="en-GB" w:eastAsia="en-GB"/>
        </w:rPr>
        <w:t>RAN1#</w:t>
      </w:r>
      <w:r>
        <w:rPr>
          <w:rFonts w:eastAsia="Times New Roman" w:cs="Segoe UI"/>
          <w:lang w:val="en-GB" w:eastAsia="en-GB"/>
        </w:rPr>
        <w:t>106bis-e</w:t>
      </w:r>
      <w:r w:rsidRPr="00A55A76">
        <w:rPr>
          <w:rFonts w:eastAsia="Times New Roman" w:cs="Segoe UI"/>
          <w:lang w:val="en-GB" w:eastAsia="en-GB"/>
        </w:rPr>
        <w:t xml:space="preserve"> </w:t>
      </w:r>
      <w:r w:rsidR="004E7DDF">
        <w:rPr>
          <w:rFonts w:eastAsia="Times New Roman" w:cs="Segoe UI"/>
          <w:lang w:val="en-GB" w:eastAsia="en-GB"/>
        </w:rPr>
        <w:t xml:space="preserve">[3] </w:t>
      </w:r>
      <w:r w:rsidRPr="00A55A76">
        <w:rPr>
          <w:rFonts w:eastAsia="Times New Roman" w:cs="Segoe UI"/>
          <w:lang w:val="en-GB" w:eastAsia="en-GB"/>
        </w:rPr>
        <w:t>made the following agreement</w:t>
      </w:r>
      <w:r>
        <w:rPr>
          <w:rFonts w:eastAsia="Times New Roman" w:cs="Segoe UI"/>
          <w:lang w:val="en-GB" w:eastAsia="en-GB"/>
        </w:rPr>
        <w:t xml:space="preserve"> </w:t>
      </w:r>
      <w:r w:rsidRPr="00A55A76">
        <w:rPr>
          <w:rFonts w:eastAsia="Times New Roman" w:cs="Segoe UI"/>
          <w:lang w:val="en-GB" w:eastAsia="en-GB"/>
        </w:rPr>
        <w:t xml:space="preserve">related to </w:t>
      </w:r>
      <w:r>
        <w:rPr>
          <w:rFonts w:eastAsia="Times New Roman" w:cs="Segoe UI"/>
          <w:lang w:val="en-GB" w:eastAsia="en-GB"/>
        </w:rPr>
        <w:t xml:space="preserve">guard period Y between two SRS resources. </w:t>
      </w:r>
    </w:p>
    <w:p w14:paraId="13860801" w14:textId="17EDB81A" w:rsidR="001543A9" w:rsidRPr="001543A9" w:rsidRDefault="001543A9" w:rsidP="00986D43">
      <w:pPr>
        <w:widowControl/>
        <w:wordWrap/>
        <w:rPr>
          <w:iCs/>
          <w:lang w:val="en-GB"/>
        </w:rPr>
      </w:pPr>
    </w:p>
    <w:p w14:paraId="431FB268" w14:textId="77777777" w:rsidR="001543A9" w:rsidRPr="00E03320" w:rsidRDefault="001543A9" w:rsidP="00986D43">
      <w:pPr>
        <w:widowControl/>
        <w:wordWrap/>
        <w:rPr>
          <w:rFonts w:cs="Times"/>
          <w:iCs/>
          <w:lang w:val="en-GB"/>
        </w:rPr>
      </w:pPr>
      <w:r w:rsidRPr="00E03320">
        <w:rPr>
          <w:rFonts w:cs="Times"/>
          <w:iCs/>
          <w:highlight w:val="green"/>
          <w:lang w:val="en-GB"/>
        </w:rPr>
        <w:t>Agreement:</w:t>
      </w:r>
    </w:p>
    <w:p w14:paraId="320C12F4" w14:textId="77777777" w:rsidR="001543A9" w:rsidRPr="00E03320" w:rsidRDefault="001543A9" w:rsidP="00986D43">
      <w:pPr>
        <w:widowControl/>
        <w:wordWrap/>
        <w:spacing w:line="252" w:lineRule="auto"/>
        <w:rPr>
          <w:rFonts w:ascii="Times New Roman" w:eastAsia="Calibri" w:hAnsi="Times New Roman"/>
          <w:lang w:val="en-GB"/>
        </w:rPr>
      </w:pPr>
      <w:r w:rsidRPr="00E03320">
        <w:rPr>
          <w:rFonts w:ascii="Times New Roman" w:hAnsi="Times New Roman"/>
          <w:lang w:val="en-GB"/>
        </w:rPr>
        <w:t>Like in Rel-15, a minimum guard period Y between two SRS resources of an SRS resource set for antenna switching is supported for 480 kHz and 960 kHz</w:t>
      </w:r>
    </w:p>
    <w:p w14:paraId="143FE5F2" w14:textId="77777777" w:rsidR="001543A9" w:rsidRPr="00E03320" w:rsidRDefault="001543A9" w:rsidP="00986D43">
      <w:pPr>
        <w:widowControl/>
        <w:numPr>
          <w:ilvl w:val="0"/>
          <w:numId w:val="33"/>
        </w:numPr>
        <w:wordWrap/>
        <w:spacing w:after="0" w:line="252" w:lineRule="auto"/>
        <w:rPr>
          <w:rFonts w:ascii="Times New Roman" w:eastAsia="Times New Roman" w:hAnsi="Times New Roman"/>
          <w:lang w:val="en-GB"/>
        </w:rPr>
      </w:pPr>
      <w:r w:rsidRPr="00E03320">
        <w:rPr>
          <w:rFonts w:ascii="Times New Roman" w:eastAsia="Times New Roman" w:hAnsi="Times New Roman"/>
          <w:lang w:val="en-GB"/>
        </w:rPr>
        <w:t>FFS: Whether to define different values of Y for 480 kHz and 960 kHz or not</w:t>
      </w:r>
    </w:p>
    <w:p w14:paraId="72653D71" w14:textId="77777777" w:rsidR="001543A9" w:rsidRPr="00E03320" w:rsidRDefault="001543A9" w:rsidP="00986D43">
      <w:pPr>
        <w:widowControl/>
        <w:numPr>
          <w:ilvl w:val="0"/>
          <w:numId w:val="33"/>
        </w:numPr>
        <w:wordWrap/>
        <w:spacing w:after="0" w:line="252" w:lineRule="auto"/>
        <w:rPr>
          <w:rFonts w:ascii="Times New Roman" w:eastAsia="Times New Roman" w:hAnsi="Times New Roman"/>
          <w:lang w:val="en-GB"/>
        </w:rPr>
      </w:pPr>
      <w:r w:rsidRPr="00E03320">
        <w:rPr>
          <w:rFonts w:ascii="Times New Roman" w:eastAsia="Times New Roman" w:hAnsi="Times New Roman"/>
          <w:lang w:val="en-GB"/>
        </w:rPr>
        <w:t>FFS: Values of Y dependent on RAN4 feedback on the switching time requirement</w:t>
      </w:r>
    </w:p>
    <w:p w14:paraId="15BC7798" w14:textId="7BB3672E" w:rsidR="001543A9" w:rsidRPr="00E03320" w:rsidRDefault="001543A9" w:rsidP="00986D43">
      <w:pPr>
        <w:widowControl/>
        <w:wordWrap/>
        <w:rPr>
          <w:iCs/>
          <w:lang w:val="en-GB"/>
        </w:rPr>
      </w:pPr>
    </w:p>
    <w:p w14:paraId="672BD9FA" w14:textId="77777777" w:rsidR="001543A9" w:rsidRPr="00E03320" w:rsidRDefault="001543A9" w:rsidP="00986D43">
      <w:pPr>
        <w:pStyle w:val="TH"/>
        <w:widowControl/>
        <w:wordWrap/>
        <w:rPr>
          <w:lang w:val="en-GB"/>
        </w:rPr>
      </w:pPr>
      <w:r w:rsidRPr="00E03320">
        <w:rPr>
          <w:lang w:val="en-GB"/>
        </w:rPr>
        <w:t xml:space="preserve">Table </w:t>
      </w:r>
      <w:r w:rsidRPr="00E03320">
        <w:rPr>
          <w:lang w:val="en-GB" w:eastAsia="zh-CN"/>
        </w:rPr>
        <w:t>6</w:t>
      </w:r>
      <w:r w:rsidRPr="00E03320">
        <w:rPr>
          <w:lang w:val="en-GB"/>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543A9" w14:paraId="614EDC49" w14:textId="77777777" w:rsidTr="00E20965">
        <w:trPr>
          <w:jc w:val="center"/>
        </w:trPr>
        <w:tc>
          <w:tcPr>
            <w:tcW w:w="1129" w:type="dxa"/>
            <w:vAlign w:val="center"/>
          </w:tcPr>
          <w:p w14:paraId="18563027" w14:textId="77777777" w:rsidR="001543A9" w:rsidRPr="00E17FE7" w:rsidRDefault="001543A9" w:rsidP="00986D43">
            <w:pPr>
              <w:pStyle w:val="TAH"/>
              <w:widowControl/>
              <w:wordWrap/>
              <w:rPr>
                <w:rFonts w:eastAsia="바탕"/>
                <w:lang w:val="en-GB"/>
              </w:rPr>
            </w:pPr>
            <w:r w:rsidRPr="00E17FE7">
              <w:rPr>
                <w:rFonts w:eastAsia="바탕"/>
                <w:position w:val="-10"/>
                <w:lang w:val="en-GB"/>
              </w:rPr>
              <w:object w:dxaOrig="219" w:dyaOrig="239" w14:anchorId="52B36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mso-position-horizontal-relative:page;mso-position-vertical-relative:page" o:ole="">
                  <v:imagedata r:id="rId17" o:title=""/>
                </v:shape>
                <o:OLEObject Type="Embed" ProgID="Equation.3" ShapeID="_x0000_i1025" DrawAspect="Content" ObjectID="_1706358067" r:id="rId18"/>
              </w:object>
            </w:r>
          </w:p>
        </w:tc>
        <w:tc>
          <w:tcPr>
            <w:tcW w:w="1843" w:type="dxa"/>
            <w:vAlign w:val="center"/>
          </w:tcPr>
          <w:p w14:paraId="3D8203F6" w14:textId="77777777" w:rsidR="001543A9" w:rsidRPr="00E17FE7" w:rsidRDefault="001543A9" w:rsidP="00986D43">
            <w:pPr>
              <w:pStyle w:val="TAH"/>
              <w:widowControl/>
              <w:wordWrap/>
              <w:rPr>
                <w:rFonts w:eastAsia="바탕"/>
                <w:lang w:val="en-GB"/>
              </w:rPr>
            </w:pPr>
            <w:r w:rsidRPr="00E17FE7">
              <w:rPr>
                <w:rFonts w:eastAsia="바탕"/>
                <w:position w:val="-10"/>
                <w:lang w:val="en-GB"/>
              </w:rPr>
              <w:object w:dxaOrig="1498" w:dyaOrig="339" w14:anchorId="4857B0F1">
                <v:shape id="_x0000_i1026" type="#_x0000_t75" style="width:79.9pt;height:14.25pt;mso-position-horizontal-relative:page;mso-position-vertical-relative:page" o:ole="">
                  <v:imagedata r:id="rId19" o:title=""/>
                </v:shape>
                <o:OLEObject Type="Embed" ProgID="Equation.3" ShapeID="_x0000_i1026" DrawAspect="Content" ObjectID="_1706358068" r:id="rId20"/>
              </w:object>
            </w:r>
          </w:p>
        </w:tc>
        <w:tc>
          <w:tcPr>
            <w:tcW w:w="1843" w:type="dxa"/>
            <w:vAlign w:val="center"/>
          </w:tcPr>
          <w:p w14:paraId="3FDECC42" w14:textId="77777777" w:rsidR="001543A9" w:rsidRPr="00E17FE7" w:rsidRDefault="001543A9" w:rsidP="00986D43">
            <w:pPr>
              <w:pStyle w:val="TAH"/>
              <w:widowControl/>
              <w:wordWrap/>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1543A9" w14:paraId="60B2FC80" w14:textId="77777777" w:rsidTr="00E20965">
        <w:trPr>
          <w:jc w:val="center"/>
        </w:trPr>
        <w:tc>
          <w:tcPr>
            <w:tcW w:w="1129" w:type="dxa"/>
          </w:tcPr>
          <w:p w14:paraId="2965D455" w14:textId="77777777" w:rsidR="001543A9" w:rsidRPr="00E17FE7" w:rsidRDefault="001543A9" w:rsidP="00986D43">
            <w:pPr>
              <w:pStyle w:val="TAC"/>
              <w:widowControl/>
              <w:wordWrap/>
              <w:rPr>
                <w:rFonts w:eastAsia="바탕"/>
                <w:lang w:val="en-GB"/>
              </w:rPr>
            </w:pPr>
            <w:r w:rsidRPr="00E17FE7">
              <w:rPr>
                <w:rFonts w:eastAsia="바탕"/>
                <w:lang w:val="en-GB"/>
              </w:rPr>
              <w:t>0</w:t>
            </w:r>
          </w:p>
        </w:tc>
        <w:tc>
          <w:tcPr>
            <w:tcW w:w="1843" w:type="dxa"/>
          </w:tcPr>
          <w:p w14:paraId="428F855D" w14:textId="77777777" w:rsidR="001543A9" w:rsidRPr="00E17FE7" w:rsidRDefault="001543A9" w:rsidP="00986D43">
            <w:pPr>
              <w:pStyle w:val="TAC"/>
              <w:widowControl/>
              <w:wordWrap/>
              <w:rPr>
                <w:rFonts w:eastAsia="바탕"/>
                <w:lang w:val="en-GB"/>
              </w:rPr>
            </w:pPr>
            <w:r w:rsidRPr="00E17FE7">
              <w:rPr>
                <w:rFonts w:eastAsia="바탕"/>
                <w:lang w:val="en-GB"/>
              </w:rPr>
              <w:t>15</w:t>
            </w:r>
          </w:p>
        </w:tc>
        <w:tc>
          <w:tcPr>
            <w:tcW w:w="1843" w:type="dxa"/>
          </w:tcPr>
          <w:p w14:paraId="16FC1B60" w14:textId="77777777" w:rsidR="001543A9" w:rsidRPr="00E17FE7" w:rsidRDefault="001543A9" w:rsidP="00986D43">
            <w:pPr>
              <w:pStyle w:val="TAC"/>
              <w:widowControl/>
              <w:wordWrap/>
              <w:rPr>
                <w:lang w:val="en-GB" w:eastAsia="zh-CN"/>
              </w:rPr>
            </w:pPr>
            <w:r>
              <w:rPr>
                <w:rFonts w:hint="eastAsia"/>
                <w:lang w:eastAsia="zh-CN"/>
              </w:rPr>
              <w:t>1</w:t>
            </w:r>
          </w:p>
        </w:tc>
      </w:tr>
      <w:tr w:rsidR="001543A9" w14:paraId="550CB831" w14:textId="77777777" w:rsidTr="00E20965">
        <w:trPr>
          <w:jc w:val="center"/>
        </w:trPr>
        <w:tc>
          <w:tcPr>
            <w:tcW w:w="1129" w:type="dxa"/>
          </w:tcPr>
          <w:p w14:paraId="4D8DB768" w14:textId="77777777" w:rsidR="001543A9" w:rsidRPr="00E17FE7" w:rsidRDefault="001543A9" w:rsidP="00986D43">
            <w:pPr>
              <w:pStyle w:val="TAC"/>
              <w:widowControl/>
              <w:wordWrap/>
              <w:rPr>
                <w:rFonts w:eastAsia="바탕"/>
                <w:lang w:val="en-GB"/>
              </w:rPr>
            </w:pPr>
            <w:r w:rsidRPr="00E17FE7">
              <w:rPr>
                <w:rFonts w:eastAsia="바탕"/>
                <w:lang w:val="en-GB"/>
              </w:rPr>
              <w:t>1</w:t>
            </w:r>
          </w:p>
        </w:tc>
        <w:tc>
          <w:tcPr>
            <w:tcW w:w="1843" w:type="dxa"/>
          </w:tcPr>
          <w:p w14:paraId="50C1E2C1" w14:textId="77777777" w:rsidR="001543A9" w:rsidRPr="00E17FE7" w:rsidRDefault="001543A9" w:rsidP="00986D43">
            <w:pPr>
              <w:pStyle w:val="TAC"/>
              <w:widowControl/>
              <w:wordWrap/>
              <w:rPr>
                <w:rFonts w:eastAsia="바탕"/>
                <w:lang w:val="en-GB"/>
              </w:rPr>
            </w:pPr>
            <w:r w:rsidRPr="00E17FE7">
              <w:rPr>
                <w:rFonts w:eastAsia="바탕"/>
                <w:lang w:val="en-GB"/>
              </w:rPr>
              <w:t>30</w:t>
            </w:r>
          </w:p>
        </w:tc>
        <w:tc>
          <w:tcPr>
            <w:tcW w:w="1843" w:type="dxa"/>
          </w:tcPr>
          <w:p w14:paraId="3924D503" w14:textId="77777777" w:rsidR="001543A9" w:rsidRDefault="001543A9" w:rsidP="00986D43">
            <w:pPr>
              <w:pStyle w:val="TAC"/>
              <w:widowControl/>
              <w:wordWrap/>
              <w:rPr>
                <w:lang w:eastAsia="zh-CN"/>
              </w:rPr>
            </w:pPr>
            <w:r>
              <w:rPr>
                <w:rFonts w:hint="eastAsia"/>
                <w:lang w:eastAsia="zh-CN"/>
              </w:rPr>
              <w:t>1</w:t>
            </w:r>
          </w:p>
        </w:tc>
      </w:tr>
      <w:tr w:rsidR="001543A9" w14:paraId="3A7C518E" w14:textId="77777777" w:rsidTr="00E20965">
        <w:trPr>
          <w:jc w:val="center"/>
        </w:trPr>
        <w:tc>
          <w:tcPr>
            <w:tcW w:w="1129" w:type="dxa"/>
          </w:tcPr>
          <w:p w14:paraId="6403236A" w14:textId="77777777" w:rsidR="001543A9" w:rsidRPr="00E17FE7" w:rsidRDefault="001543A9" w:rsidP="00986D43">
            <w:pPr>
              <w:pStyle w:val="TAC"/>
              <w:widowControl/>
              <w:wordWrap/>
              <w:rPr>
                <w:rFonts w:eastAsia="바탕"/>
                <w:lang w:val="en-GB"/>
              </w:rPr>
            </w:pPr>
            <w:r w:rsidRPr="00E17FE7">
              <w:rPr>
                <w:rFonts w:eastAsia="바탕"/>
                <w:lang w:val="en-GB"/>
              </w:rPr>
              <w:t>2</w:t>
            </w:r>
          </w:p>
        </w:tc>
        <w:tc>
          <w:tcPr>
            <w:tcW w:w="1843" w:type="dxa"/>
          </w:tcPr>
          <w:p w14:paraId="67727DC3" w14:textId="77777777" w:rsidR="001543A9" w:rsidRPr="00E17FE7" w:rsidRDefault="001543A9" w:rsidP="00986D43">
            <w:pPr>
              <w:pStyle w:val="TAC"/>
              <w:widowControl/>
              <w:wordWrap/>
              <w:rPr>
                <w:rFonts w:eastAsia="바탕"/>
                <w:lang w:val="en-GB"/>
              </w:rPr>
            </w:pPr>
            <w:r w:rsidRPr="00E17FE7">
              <w:rPr>
                <w:rFonts w:eastAsia="바탕"/>
                <w:lang w:val="en-GB"/>
              </w:rPr>
              <w:t>60</w:t>
            </w:r>
          </w:p>
        </w:tc>
        <w:tc>
          <w:tcPr>
            <w:tcW w:w="1843" w:type="dxa"/>
          </w:tcPr>
          <w:p w14:paraId="2E4F7D07" w14:textId="77777777" w:rsidR="001543A9" w:rsidRDefault="001543A9" w:rsidP="00986D43">
            <w:pPr>
              <w:pStyle w:val="TAC"/>
              <w:widowControl/>
              <w:wordWrap/>
              <w:rPr>
                <w:lang w:eastAsia="zh-CN"/>
              </w:rPr>
            </w:pPr>
            <w:r>
              <w:rPr>
                <w:rFonts w:hint="eastAsia"/>
                <w:lang w:eastAsia="zh-CN"/>
              </w:rPr>
              <w:t>1</w:t>
            </w:r>
          </w:p>
        </w:tc>
      </w:tr>
      <w:tr w:rsidR="001543A9" w14:paraId="7139F167" w14:textId="77777777" w:rsidTr="00E20965">
        <w:trPr>
          <w:jc w:val="center"/>
        </w:trPr>
        <w:tc>
          <w:tcPr>
            <w:tcW w:w="1129" w:type="dxa"/>
          </w:tcPr>
          <w:p w14:paraId="4E519086" w14:textId="77777777" w:rsidR="001543A9" w:rsidRPr="00E17FE7" w:rsidRDefault="001543A9" w:rsidP="00986D43">
            <w:pPr>
              <w:pStyle w:val="TAC"/>
              <w:widowControl/>
              <w:wordWrap/>
              <w:rPr>
                <w:rFonts w:eastAsia="바탕"/>
                <w:lang w:val="en-GB"/>
              </w:rPr>
            </w:pPr>
            <w:r w:rsidRPr="00E17FE7">
              <w:rPr>
                <w:rFonts w:eastAsia="바탕"/>
                <w:lang w:val="en-GB"/>
              </w:rPr>
              <w:t>3</w:t>
            </w:r>
          </w:p>
        </w:tc>
        <w:tc>
          <w:tcPr>
            <w:tcW w:w="1843" w:type="dxa"/>
          </w:tcPr>
          <w:p w14:paraId="2A2239A6" w14:textId="77777777" w:rsidR="001543A9" w:rsidRPr="00E17FE7" w:rsidRDefault="001543A9" w:rsidP="00986D43">
            <w:pPr>
              <w:pStyle w:val="TAC"/>
              <w:widowControl/>
              <w:wordWrap/>
              <w:rPr>
                <w:rFonts w:eastAsia="바탕"/>
                <w:lang w:val="en-GB"/>
              </w:rPr>
            </w:pPr>
            <w:r w:rsidRPr="00E17FE7">
              <w:rPr>
                <w:rFonts w:eastAsia="바탕"/>
                <w:lang w:val="en-GB"/>
              </w:rPr>
              <w:t>120</w:t>
            </w:r>
          </w:p>
        </w:tc>
        <w:tc>
          <w:tcPr>
            <w:tcW w:w="1843" w:type="dxa"/>
          </w:tcPr>
          <w:p w14:paraId="7E0A6E64" w14:textId="77777777" w:rsidR="001543A9" w:rsidRDefault="001543A9" w:rsidP="00986D43">
            <w:pPr>
              <w:pStyle w:val="TAC"/>
              <w:widowControl/>
              <w:wordWrap/>
              <w:rPr>
                <w:lang w:eastAsia="zh-CN"/>
              </w:rPr>
            </w:pPr>
            <w:r>
              <w:rPr>
                <w:rFonts w:hint="eastAsia"/>
                <w:lang w:eastAsia="zh-CN"/>
              </w:rPr>
              <w:t>2</w:t>
            </w:r>
          </w:p>
        </w:tc>
      </w:tr>
    </w:tbl>
    <w:p w14:paraId="79768403" w14:textId="1A0A321D" w:rsidR="001543A9" w:rsidRDefault="001543A9" w:rsidP="00986D43">
      <w:pPr>
        <w:widowControl/>
        <w:wordWrap/>
        <w:rPr>
          <w:iCs/>
        </w:rPr>
      </w:pPr>
    </w:p>
    <w:p w14:paraId="41E300E1" w14:textId="512C9009" w:rsidR="00A863E2" w:rsidRPr="00E03320" w:rsidRDefault="00A863E2" w:rsidP="00986D43">
      <w:pPr>
        <w:widowControl/>
        <w:wordWrap/>
        <w:rPr>
          <w:iCs/>
          <w:lang w:val="en-GB"/>
        </w:rPr>
      </w:pPr>
      <w:r w:rsidRPr="00E03320">
        <w:rPr>
          <w:iCs/>
          <w:lang w:val="en-GB"/>
        </w:rPr>
        <w:lastRenderedPageBreak/>
        <w:t xml:space="preserve">Considering the existing specification, the minimum guard period is based on RAN4 requirement. </w:t>
      </w:r>
      <w:r w:rsidR="00312A59">
        <w:rPr>
          <w:iCs/>
          <w:lang w:val="en-GB"/>
        </w:rPr>
        <w:t xml:space="preserve">When referring </w:t>
      </w:r>
      <w:r w:rsidR="00411C13">
        <w:rPr>
          <w:iCs/>
          <w:lang w:val="en-GB"/>
        </w:rPr>
        <w:t xml:space="preserve">for </w:t>
      </w:r>
      <w:r w:rsidR="00A70264">
        <w:rPr>
          <w:iCs/>
          <w:lang w:val="en-GB"/>
        </w:rPr>
        <w:t>the observation in [</w:t>
      </w:r>
      <w:r w:rsidR="001510CA">
        <w:rPr>
          <w:iCs/>
          <w:lang w:val="en-GB"/>
        </w:rPr>
        <w:t>4</w:t>
      </w:r>
      <w:r w:rsidR="00A70264">
        <w:rPr>
          <w:iCs/>
          <w:lang w:val="en-GB"/>
        </w:rPr>
        <w:t>][</w:t>
      </w:r>
      <w:r w:rsidR="001510CA">
        <w:rPr>
          <w:iCs/>
          <w:lang w:val="en-GB"/>
        </w:rPr>
        <w:t>5</w:t>
      </w:r>
      <w:r w:rsidR="00A70264">
        <w:rPr>
          <w:iCs/>
          <w:lang w:val="en-GB"/>
        </w:rPr>
        <w:t>], we a</w:t>
      </w:r>
      <w:r w:rsidRPr="00E03320">
        <w:rPr>
          <w:iCs/>
          <w:lang w:val="en-GB"/>
        </w:rPr>
        <w:t xml:space="preserve">ssume </w:t>
      </w:r>
      <w:r w:rsidR="006C4388">
        <w:rPr>
          <w:iCs/>
          <w:lang w:val="en-GB"/>
        </w:rPr>
        <w:t>59-</w:t>
      </w:r>
      <w:r w:rsidR="002E2BE2">
        <w:rPr>
          <w:iCs/>
          <w:lang w:val="en-GB"/>
        </w:rPr>
        <w:t>200ns</w:t>
      </w:r>
      <w:r w:rsidR="002E2BE2" w:rsidRPr="00E03320">
        <w:rPr>
          <w:iCs/>
          <w:lang w:val="en-GB"/>
        </w:rPr>
        <w:t xml:space="preserve"> </w:t>
      </w:r>
      <w:r w:rsidRPr="00E03320">
        <w:rPr>
          <w:iCs/>
          <w:lang w:val="en-GB"/>
        </w:rPr>
        <w:t xml:space="preserve">of </w:t>
      </w:r>
      <w:r w:rsidR="002E2BE2">
        <w:rPr>
          <w:iCs/>
          <w:lang w:val="en-GB"/>
        </w:rPr>
        <w:t xml:space="preserve">beam switching time and 5 us of </w:t>
      </w:r>
      <w:r w:rsidRPr="00E03320">
        <w:rPr>
          <w:iCs/>
          <w:lang w:val="en-GB"/>
        </w:rPr>
        <w:t>transient time</w:t>
      </w:r>
      <w:r w:rsidR="002E2BE2">
        <w:rPr>
          <w:iCs/>
          <w:lang w:val="en-GB"/>
        </w:rPr>
        <w:t>,</w:t>
      </w:r>
      <w:r w:rsidRPr="00E03320">
        <w:rPr>
          <w:iCs/>
          <w:lang w:val="en-GB"/>
        </w:rPr>
        <w:t xml:space="preserve"> </w:t>
      </w:r>
      <w:r w:rsidR="00410F81">
        <w:rPr>
          <w:iCs/>
          <w:lang w:val="en-GB"/>
        </w:rPr>
        <w:t xml:space="preserve">the required guard time is </w:t>
      </w:r>
      <w:r w:rsidR="00311122">
        <w:rPr>
          <w:iCs/>
          <w:lang w:val="en-GB"/>
        </w:rPr>
        <w:t xml:space="preserve">more than </w:t>
      </w:r>
      <w:r w:rsidR="006C4388">
        <w:rPr>
          <w:iCs/>
          <w:lang w:val="en-GB"/>
        </w:rPr>
        <w:t>5.06~</w:t>
      </w:r>
      <w:r w:rsidR="00311122">
        <w:rPr>
          <w:iCs/>
          <w:lang w:val="en-GB"/>
        </w:rPr>
        <w:t>5.2us. From this assumption</w:t>
      </w:r>
      <w:r w:rsidR="00A70264">
        <w:rPr>
          <w:iCs/>
          <w:lang w:val="en-GB"/>
        </w:rPr>
        <w:t>,</w:t>
      </w:r>
      <w:r w:rsidRPr="00E03320">
        <w:rPr>
          <w:iCs/>
          <w:lang w:val="en-GB"/>
        </w:rPr>
        <w:t xml:space="preserve"> Y for 480kHz and 960kHz can be </w:t>
      </w:r>
      <w:r w:rsidR="0061421B">
        <w:rPr>
          <w:iCs/>
          <w:lang w:val="en-GB"/>
        </w:rPr>
        <w:t>3</w:t>
      </w:r>
      <w:r w:rsidRPr="00E03320">
        <w:rPr>
          <w:iCs/>
          <w:lang w:val="en-GB"/>
        </w:rPr>
        <w:t xml:space="preserve"> or </w:t>
      </w:r>
      <w:r w:rsidR="0061421B">
        <w:rPr>
          <w:iCs/>
          <w:lang w:val="en-GB"/>
        </w:rPr>
        <w:t>5</w:t>
      </w:r>
      <w:r w:rsidRPr="00E03320">
        <w:rPr>
          <w:iCs/>
          <w:lang w:val="en-GB"/>
        </w:rPr>
        <w:t xml:space="preserve"> symbols.  </w:t>
      </w:r>
    </w:p>
    <w:p w14:paraId="3BB906D3" w14:textId="64AE6445" w:rsidR="00A863E2" w:rsidRPr="00E03320" w:rsidRDefault="00A863E2" w:rsidP="00986D43">
      <w:pPr>
        <w:widowControl/>
        <w:wordWrap/>
        <w:spacing w:line="252" w:lineRule="auto"/>
        <w:rPr>
          <w:rFonts w:cstheme="minorHAnsi"/>
          <w:i/>
          <w:iCs/>
          <w:szCs w:val="20"/>
          <w:lang w:val="en-GB"/>
        </w:rPr>
      </w:pPr>
      <w:bookmarkStart w:id="5" w:name="_Hlk95232739"/>
      <w:r w:rsidRPr="00E03320">
        <w:rPr>
          <w:b/>
          <w:bCs/>
          <w:i/>
          <w:szCs w:val="20"/>
          <w:lang w:val="en-GB"/>
        </w:rPr>
        <w:t xml:space="preserve">Proposal </w:t>
      </w:r>
      <w:r w:rsidR="00356C86">
        <w:rPr>
          <w:b/>
          <w:bCs/>
          <w:i/>
          <w:szCs w:val="20"/>
          <w:lang w:val="en-GB"/>
        </w:rPr>
        <w:t>2</w:t>
      </w:r>
      <w:r w:rsidR="00F1077F" w:rsidRPr="00E03320">
        <w:rPr>
          <w:b/>
          <w:bCs/>
          <w:i/>
          <w:szCs w:val="20"/>
          <w:lang w:val="en-GB"/>
        </w:rPr>
        <w:t>:</w:t>
      </w:r>
      <w:r w:rsidRPr="00E03320">
        <w:rPr>
          <w:rFonts w:cstheme="minorHAnsi"/>
          <w:szCs w:val="20"/>
          <w:lang w:val="en-GB"/>
        </w:rPr>
        <w:t xml:space="preserve"> </w:t>
      </w:r>
      <w:r w:rsidRPr="00E03320">
        <w:rPr>
          <w:rFonts w:cstheme="minorHAnsi"/>
          <w:i/>
          <w:iCs/>
          <w:szCs w:val="20"/>
          <w:lang w:val="en-GB"/>
        </w:rPr>
        <w:t>Support following value of minimum guard period Y between two SRS resources of an SRS resource set for antenna switching for 480 kHz and 960 kHz</w:t>
      </w:r>
    </w:p>
    <w:bookmarkEnd w:id="5"/>
    <w:p w14:paraId="52410B70" w14:textId="5E3AA2FE" w:rsidR="00A863E2" w:rsidRPr="00E03320" w:rsidRDefault="00A863E2" w:rsidP="00986D43">
      <w:pPr>
        <w:pStyle w:val="ListParagraph"/>
        <w:widowControl/>
        <w:numPr>
          <w:ilvl w:val="0"/>
          <w:numId w:val="37"/>
        </w:numPr>
        <w:wordWrap/>
        <w:spacing w:line="252" w:lineRule="auto"/>
        <w:rPr>
          <w:rFonts w:eastAsia="Calibri" w:cstheme="minorHAnsi"/>
          <w:i/>
          <w:iCs/>
          <w:szCs w:val="20"/>
          <w:lang w:val="en-GB"/>
        </w:rPr>
      </w:pPr>
      <w:r w:rsidRPr="00E03320">
        <w:rPr>
          <w:rFonts w:cstheme="minorHAnsi"/>
          <w:i/>
          <w:iCs/>
          <w:sz w:val="20"/>
          <w:szCs w:val="20"/>
          <w:lang w:val="en-GB"/>
        </w:rPr>
        <w:t>Y=</w:t>
      </w:r>
      <w:r w:rsidR="0061421B" w:rsidRPr="00E03320">
        <w:rPr>
          <w:rFonts w:cstheme="minorHAnsi"/>
          <w:i/>
          <w:iCs/>
          <w:sz w:val="20"/>
          <w:szCs w:val="20"/>
          <w:lang w:val="en-GB"/>
        </w:rPr>
        <w:t>3</w:t>
      </w:r>
      <w:r w:rsidRPr="00E03320">
        <w:rPr>
          <w:rFonts w:cstheme="minorHAnsi"/>
          <w:i/>
          <w:iCs/>
          <w:sz w:val="20"/>
          <w:szCs w:val="20"/>
          <w:lang w:val="en-GB"/>
        </w:rPr>
        <w:t xml:space="preserve"> for 480kHz, Y=</w:t>
      </w:r>
      <w:r w:rsidR="0061421B" w:rsidRPr="00E03320">
        <w:rPr>
          <w:rFonts w:cstheme="minorHAnsi"/>
          <w:i/>
          <w:iCs/>
          <w:sz w:val="20"/>
          <w:szCs w:val="20"/>
          <w:lang w:val="en-GB"/>
        </w:rPr>
        <w:t>5</w:t>
      </w:r>
      <w:r w:rsidRPr="00E03320">
        <w:rPr>
          <w:rFonts w:cstheme="minorHAnsi"/>
          <w:i/>
          <w:iCs/>
          <w:sz w:val="20"/>
          <w:szCs w:val="20"/>
          <w:lang w:val="en-GB"/>
        </w:rPr>
        <w:t xml:space="preserve"> for 960kHz</w:t>
      </w:r>
    </w:p>
    <w:p w14:paraId="57EFD6F4" w14:textId="359E7FE3" w:rsidR="00A863E2" w:rsidRDefault="00A863E2" w:rsidP="00986D43">
      <w:pPr>
        <w:widowControl/>
        <w:wordWrap/>
        <w:rPr>
          <w:iCs/>
          <w:lang w:val="en-GB"/>
        </w:rPr>
      </w:pPr>
    </w:p>
    <w:p w14:paraId="1DC92796" w14:textId="6A9B7A36" w:rsidR="00B2579B" w:rsidRDefault="00B26E76" w:rsidP="00986D43">
      <w:pPr>
        <w:widowControl/>
        <w:wordWrap/>
        <w:rPr>
          <w:iCs/>
          <w:lang w:val="en-GB"/>
        </w:rPr>
      </w:pPr>
      <w:r>
        <w:rPr>
          <w:iCs/>
          <w:lang w:val="en-GB"/>
        </w:rPr>
        <w:t>In RAN4, t</w:t>
      </w:r>
      <w:r w:rsidR="006C4388">
        <w:rPr>
          <w:iCs/>
          <w:lang w:val="en-GB"/>
        </w:rPr>
        <w:t xml:space="preserve">here is another discussion for </w:t>
      </w:r>
      <w:r w:rsidR="00B2579B">
        <w:rPr>
          <w:iCs/>
          <w:lang w:val="en-GB"/>
        </w:rPr>
        <w:t xml:space="preserve">introducing advanced </w:t>
      </w:r>
      <w:r w:rsidR="006C4388">
        <w:rPr>
          <w:iCs/>
          <w:lang w:val="en-GB"/>
        </w:rPr>
        <w:t xml:space="preserve">UE </w:t>
      </w:r>
      <w:r w:rsidR="00B2579B">
        <w:rPr>
          <w:iCs/>
          <w:lang w:val="en-GB"/>
        </w:rPr>
        <w:t>which is capable to support</w:t>
      </w:r>
      <w:r w:rsidR="006C4388">
        <w:rPr>
          <w:iCs/>
          <w:lang w:val="en-GB"/>
        </w:rPr>
        <w:t xml:space="preserve"> shorter transient time such as 1, 2 or 3 us.</w:t>
      </w:r>
      <w:r w:rsidR="00B2579B">
        <w:rPr>
          <w:iCs/>
          <w:lang w:val="en-GB"/>
        </w:rPr>
        <w:t xml:space="preserve"> </w:t>
      </w:r>
    </w:p>
    <w:p w14:paraId="1C9D0068" w14:textId="69AC652C" w:rsidR="006C4388" w:rsidRDefault="00B2579B" w:rsidP="00986D43">
      <w:pPr>
        <w:widowControl/>
        <w:wordWrap/>
        <w:rPr>
          <w:iCs/>
          <w:lang w:val="en-GB"/>
        </w:rPr>
      </w:pPr>
      <w:r>
        <w:rPr>
          <w:iCs/>
          <w:lang w:val="en-GB"/>
        </w:rPr>
        <w:t xml:space="preserve">SRS antenna switching is useful to provide efficient beam management and CSI acquisition, and shorter minimum gap enables the shorter period of transmission of all SRS resources for the SRS resource set. Longer transmission period may </w:t>
      </w:r>
      <w:proofErr w:type="gramStart"/>
      <w:r>
        <w:rPr>
          <w:iCs/>
          <w:lang w:val="en-GB"/>
        </w:rPr>
        <w:t>causes</w:t>
      </w:r>
      <w:proofErr w:type="gramEnd"/>
      <w:r>
        <w:rPr>
          <w:iCs/>
          <w:lang w:val="en-GB"/>
        </w:rPr>
        <w:t xml:space="preserve"> inconsistency between SRS resource transmissions, resulted in a poor channel state estimation. To support transmission of two SRS resources in a slot/consecutive slots with enough coverage, shorter SRS switching gap is very useful. </w:t>
      </w:r>
    </w:p>
    <w:p w14:paraId="7B18486A" w14:textId="15B236FB" w:rsidR="00325B76" w:rsidRPr="00325B76" w:rsidRDefault="00325B76" w:rsidP="00986D43">
      <w:pPr>
        <w:widowControl/>
        <w:wordWrap/>
        <w:rPr>
          <w:i/>
          <w:iCs/>
          <w:lang w:val="en-GB"/>
        </w:rPr>
      </w:pPr>
      <w:r w:rsidRPr="00325B76">
        <w:rPr>
          <w:b/>
          <w:bCs/>
          <w:i/>
          <w:iCs/>
          <w:lang w:val="en-GB"/>
        </w:rPr>
        <w:t xml:space="preserve">Proposal </w:t>
      </w:r>
      <w:r w:rsidR="00356C86">
        <w:rPr>
          <w:b/>
          <w:bCs/>
          <w:i/>
          <w:iCs/>
          <w:lang w:val="en-GB"/>
        </w:rPr>
        <w:t>3</w:t>
      </w:r>
      <w:r w:rsidRPr="00325B76">
        <w:rPr>
          <w:b/>
          <w:bCs/>
          <w:i/>
          <w:iCs/>
          <w:lang w:val="en-GB"/>
        </w:rPr>
        <w:t>:</w:t>
      </w:r>
      <w:r w:rsidRPr="00325B76">
        <w:rPr>
          <w:iCs/>
          <w:lang w:val="en-GB"/>
        </w:rPr>
        <w:t xml:space="preserve"> </w:t>
      </w:r>
      <w:r w:rsidRPr="00986D43">
        <w:rPr>
          <w:rFonts w:cstheme="minorHAnsi"/>
          <w:i/>
          <w:iCs/>
          <w:szCs w:val="20"/>
          <w:lang w:val="en-GB"/>
        </w:rPr>
        <w:t>Consider the introduction of Y values for advanced UE capability with shorter transient time according to RAN4 on-going discussion.</w:t>
      </w:r>
      <w:r w:rsidRPr="00986D43">
        <w:rPr>
          <w:i/>
          <w:lang w:val="en-GB"/>
        </w:rPr>
        <w:t xml:space="preserve">  </w:t>
      </w:r>
    </w:p>
    <w:bookmarkEnd w:id="1"/>
    <w:p w14:paraId="10445A01" w14:textId="71195635" w:rsidR="00885580" w:rsidRDefault="007820D0" w:rsidP="008811C1">
      <w:pPr>
        <w:pStyle w:val="Heading1"/>
      </w:pPr>
      <w:r>
        <w:t>Conclusion</w:t>
      </w:r>
    </w:p>
    <w:p w14:paraId="384567B8" w14:textId="6FAA1CBB" w:rsidR="001337A5" w:rsidRPr="00C169FF" w:rsidRDefault="00C60E64" w:rsidP="00986D43">
      <w:pPr>
        <w:widowControl/>
        <w:wordWrap/>
        <w:rPr>
          <w:lang w:val="en-GB"/>
        </w:rPr>
      </w:pPr>
      <w:r w:rsidRPr="00C169FF">
        <w:rPr>
          <w:lang w:val="en-GB"/>
        </w:rPr>
        <w:t>Based on the discussion in the previous chapter we made the following observations and proposals:</w:t>
      </w:r>
    </w:p>
    <w:p w14:paraId="2DF5D41C" w14:textId="77777777" w:rsidR="00B5572B" w:rsidRPr="001D52C2" w:rsidRDefault="00B5572B" w:rsidP="00986D43">
      <w:pPr>
        <w:widowControl/>
        <w:wordWrap/>
        <w:spacing w:after="0"/>
        <w:rPr>
          <w:rFonts w:cstheme="minorHAnsi"/>
          <w:i/>
          <w:iCs/>
          <w:szCs w:val="20"/>
          <w:lang w:val="en-GB"/>
        </w:rPr>
      </w:pPr>
      <w:r w:rsidRPr="00E03320">
        <w:rPr>
          <w:b/>
          <w:bCs/>
          <w:i/>
          <w:szCs w:val="20"/>
          <w:lang w:val="en-GB"/>
        </w:rPr>
        <w:t xml:space="preserve">Proposal </w:t>
      </w:r>
      <w:r>
        <w:rPr>
          <w:b/>
          <w:bCs/>
          <w:i/>
          <w:szCs w:val="20"/>
          <w:lang w:val="en-GB"/>
        </w:rPr>
        <w:t>1</w:t>
      </w:r>
      <w:r w:rsidRPr="00E03320">
        <w:rPr>
          <w:b/>
          <w:bCs/>
          <w:i/>
          <w:szCs w:val="20"/>
          <w:lang w:val="en-GB"/>
        </w:rPr>
        <w:t>:</w:t>
      </w:r>
      <w:r w:rsidRPr="00E03320">
        <w:rPr>
          <w:rFonts w:cstheme="minorHAnsi"/>
          <w:szCs w:val="20"/>
          <w:lang w:val="en-GB"/>
        </w:rPr>
        <w:t xml:space="preserve"> </w:t>
      </w:r>
      <w:r w:rsidRPr="001D52C2">
        <w:rPr>
          <w:rFonts w:cstheme="minorHAnsi"/>
          <w:i/>
          <w:iCs/>
          <w:szCs w:val="20"/>
          <w:lang w:val="en-GB"/>
        </w:rPr>
        <w:t>support the indicated TCI states should be based on the activated TCI states in the slot with the scheduled PDSCH. Adopt the following CR.</w:t>
      </w:r>
    </w:p>
    <w:p w14:paraId="4E87F491" w14:textId="77777777" w:rsidR="00B5572B" w:rsidRDefault="00B5572B" w:rsidP="00986D43">
      <w:pPr>
        <w:widowControl/>
        <w:wordWrap/>
        <w:spacing w:line="252" w:lineRule="auto"/>
        <w:rPr>
          <w:b/>
          <w:bCs/>
          <w:i/>
          <w:szCs w:val="20"/>
          <w:lang w:val="en-GB"/>
        </w:rPr>
      </w:pPr>
    </w:p>
    <w:p w14:paraId="5B95BC1D" w14:textId="7BA9FFF9" w:rsidR="00335BBE" w:rsidRPr="00E03320" w:rsidRDefault="00335BBE" w:rsidP="00986D43">
      <w:pPr>
        <w:widowControl/>
        <w:wordWrap/>
        <w:spacing w:line="252" w:lineRule="auto"/>
        <w:rPr>
          <w:rFonts w:cstheme="minorHAnsi"/>
          <w:i/>
          <w:iCs/>
          <w:szCs w:val="20"/>
          <w:lang w:val="en-GB"/>
        </w:rPr>
      </w:pPr>
      <w:r w:rsidRPr="00E03320">
        <w:rPr>
          <w:b/>
          <w:bCs/>
          <w:i/>
          <w:szCs w:val="20"/>
          <w:lang w:val="en-GB"/>
        </w:rPr>
        <w:t xml:space="preserve">Proposal </w:t>
      </w:r>
      <w:r w:rsidR="00A23180">
        <w:rPr>
          <w:b/>
          <w:bCs/>
          <w:i/>
          <w:szCs w:val="20"/>
          <w:lang w:val="en-GB"/>
        </w:rPr>
        <w:t>2</w:t>
      </w:r>
      <w:r w:rsidRPr="00E03320">
        <w:rPr>
          <w:b/>
          <w:bCs/>
          <w:i/>
          <w:szCs w:val="20"/>
          <w:lang w:val="en-GB"/>
        </w:rPr>
        <w:t>:</w:t>
      </w:r>
      <w:r w:rsidRPr="00E03320">
        <w:rPr>
          <w:rFonts w:cstheme="minorHAnsi"/>
          <w:szCs w:val="20"/>
          <w:lang w:val="en-GB"/>
        </w:rPr>
        <w:t xml:space="preserve"> </w:t>
      </w:r>
      <w:r w:rsidRPr="00E03320">
        <w:rPr>
          <w:rFonts w:cstheme="minorHAnsi"/>
          <w:i/>
          <w:iCs/>
          <w:szCs w:val="20"/>
          <w:lang w:val="en-GB"/>
        </w:rPr>
        <w:t>Support following value of minimum guard period Y between two SRS resources of an SRS resource set for antenna switching for 480 kHz and 960 kHz</w:t>
      </w:r>
    </w:p>
    <w:p w14:paraId="1A5E98FA" w14:textId="63B09D22" w:rsidR="00335BBE" w:rsidRPr="00E03320" w:rsidRDefault="00335BBE" w:rsidP="00986D43">
      <w:pPr>
        <w:pStyle w:val="ListParagraph"/>
        <w:widowControl/>
        <w:numPr>
          <w:ilvl w:val="0"/>
          <w:numId w:val="37"/>
        </w:numPr>
        <w:wordWrap/>
        <w:spacing w:line="252" w:lineRule="auto"/>
        <w:rPr>
          <w:rFonts w:eastAsia="Calibri" w:cstheme="minorHAnsi"/>
          <w:i/>
          <w:iCs/>
          <w:sz w:val="20"/>
          <w:szCs w:val="20"/>
          <w:lang w:val="en-GB"/>
        </w:rPr>
      </w:pPr>
      <w:r w:rsidRPr="00E03320">
        <w:rPr>
          <w:rFonts w:cstheme="minorHAnsi"/>
          <w:i/>
          <w:iCs/>
          <w:sz w:val="20"/>
          <w:szCs w:val="20"/>
          <w:lang w:val="en-GB"/>
        </w:rPr>
        <w:t>Y=</w:t>
      </w:r>
      <w:r w:rsidR="005951FB" w:rsidRPr="00E03320">
        <w:rPr>
          <w:rFonts w:cstheme="minorHAnsi"/>
          <w:i/>
          <w:iCs/>
          <w:sz w:val="20"/>
          <w:szCs w:val="20"/>
          <w:lang w:val="en-GB"/>
        </w:rPr>
        <w:t>3</w:t>
      </w:r>
      <w:r w:rsidRPr="00E03320">
        <w:rPr>
          <w:rFonts w:cstheme="minorHAnsi"/>
          <w:i/>
          <w:iCs/>
          <w:sz w:val="20"/>
          <w:szCs w:val="20"/>
          <w:lang w:val="en-GB"/>
        </w:rPr>
        <w:t xml:space="preserve"> for 480kHz, Y=</w:t>
      </w:r>
      <w:r w:rsidR="005951FB" w:rsidRPr="00E03320">
        <w:rPr>
          <w:rFonts w:cstheme="minorHAnsi"/>
          <w:i/>
          <w:iCs/>
          <w:sz w:val="20"/>
          <w:szCs w:val="20"/>
          <w:lang w:val="en-GB"/>
        </w:rPr>
        <w:t>5</w:t>
      </w:r>
      <w:r w:rsidRPr="00E03320">
        <w:rPr>
          <w:rFonts w:cstheme="minorHAnsi"/>
          <w:i/>
          <w:iCs/>
          <w:sz w:val="20"/>
          <w:szCs w:val="20"/>
          <w:lang w:val="en-GB"/>
        </w:rPr>
        <w:t xml:space="preserve"> for 960kHz</w:t>
      </w:r>
    </w:p>
    <w:p w14:paraId="595CC311" w14:textId="49164767" w:rsidR="00335BBE" w:rsidRDefault="00335BBE" w:rsidP="00986D43">
      <w:pPr>
        <w:widowControl/>
        <w:wordWrap/>
        <w:rPr>
          <w:iCs/>
          <w:szCs w:val="20"/>
          <w:lang w:val="en-GB"/>
        </w:rPr>
      </w:pPr>
    </w:p>
    <w:p w14:paraId="770D4346" w14:textId="77777777" w:rsidR="00A23180" w:rsidRPr="00325B76" w:rsidRDefault="00A23180" w:rsidP="00986D43">
      <w:pPr>
        <w:widowControl/>
        <w:wordWrap/>
        <w:rPr>
          <w:i/>
          <w:iCs/>
          <w:lang w:val="en-GB"/>
        </w:rPr>
      </w:pPr>
      <w:r w:rsidRPr="00325B76">
        <w:rPr>
          <w:b/>
          <w:bCs/>
          <w:i/>
          <w:iCs/>
          <w:lang w:val="en-GB"/>
        </w:rPr>
        <w:t xml:space="preserve">Proposal </w:t>
      </w:r>
      <w:r>
        <w:rPr>
          <w:b/>
          <w:bCs/>
          <w:i/>
          <w:iCs/>
          <w:lang w:val="en-GB"/>
        </w:rPr>
        <w:t>3</w:t>
      </w:r>
      <w:r w:rsidRPr="00325B76">
        <w:rPr>
          <w:b/>
          <w:bCs/>
          <w:i/>
          <w:iCs/>
          <w:lang w:val="en-GB"/>
        </w:rPr>
        <w:t>:</w:t>
      </w:r>
      <w:r w:rsidRPr="00325B76">
        <w:rPr>
          <w:iCs/>
          <w:lang w:val="en-GB"/>
        </w:rPr>
        <w:t xml:space="preserve"> </w:t>
      </w:r>
      <w:r w:rsidRPr="00986D43">
        <w:rPr>
          <w:i/>
          <w:lang w:val="en-GB"/>
        </w:rPr>
        <w:t>Consider the introduction of Y values for advanced UE capability with shorter transient time according to RAN4 on-going discussion.</w:t>
      </w:r>
      <w:r>
        <w:rPr>
          <w:iCs/>
          <w:lang w:val="en-GB"/>
        </w:rPr>
        <w:t xml:space="preserve">  </w:t>
      </w:r>
    </w:p>
    <w:p w14:paraId="53CD9119" w14:textId="5206E1F5" w:rsidR="00885580" w:rsidRDefault="00885580" w:rsidP="008811C1">
      <w:pPr>
        <w:pStyle w:val="Heading1"/>
        <w:numPr>
          <w:ilvl w:val="0"/>
          <w:numId w:val="0"/>
        </w:numPr>
      </w:pPr>
      <w:r>
        <w:t>References</w:t>
      </w:r>
    </w:p>
    <w:p w14:paraId="35F0729E" w14:textId="6C2CB90F" w:rsidR="00D4257C" w:rsidRPr="00C169FF" w:rsidRDefault="00D4257C" w:rsidP="00986D43">
      <w:pPr>
        <w:pStyle w:val="paragraph"/>
        <w:widowControl/>
        <w:numPr>
          <w:ilvl w:val="0"/>
          <w:numId w:val="4"/>
        </w:numPr>
        <w:wordWrap/>
        <w:spacing w:before="0" w:beforeAutospacing="0" w:after="0" w:afterAutospacing="0"/>
        <w:textAlignment w:val="baseline"/>
        <w:rPr>
          <w:sz w:val="20"/>
          <w:szCs w:val="20"/>
          <w:lang w:val="en-GB"/>
        </w:rPr>
      </w:pPr>
      <w:bookmarkStart w:id="6" w:name="_Ref60037183"/>
      <w:r w:rsidRPr="00A55A76">
        <w:rPr>
          <w:rStyle w:val="normaltextrun"/>
          <w:sz w:val="20"/>
          <w:szCs w:val="20"/>
          <w:lang w:val="en-GB"/>
        </w:rPr>
        <w:t>RP-</w:t>
      </w:r>
      <w:r w:rsidR="00CA1013">
        <w:rPr>
          <w:rStyle w:val="normaltextrun"/>
          <w:sz w:val="20"/>
          <w:szCs w:val="20"/>
          <w:lang w:val="en-GB"/>
        </w:rPr>
        <w:t>210</w:t>
      </w:r>
      <w:r w:rsidR="00AA5621">
        <w:rPr>
          <w:rStyle w:val="normaltextrun"/>
          <w:sz w:val="20"/>
          <w:szCs w:val="20"/>
          <w:lang w:val="en-GB"/>
        </w:rPr>
        <w:t>862</w:t>
      </w:r>
      <w:r w:rsidRPr="00A55A76">
        <w:rPr>
          <w:rStyle w:val="normaltextrun"/>
          <w:sz w:val="20"/>
          <w:szCs w:val="20"/>
          <w:lang w:val="en-GB"/>
        </w:rPr>
        <w:t>, “</w:t>
      </w:r>
      <w:r w:rsidRPr="00A55A76">
        <w:rPr>
          <w:rStyle w:val="normaltextrun"/>
          <w:i/>
          <w:sz w:val="20"/>
          <w:szCs w:val="20"/>
          <w:lang w:val="en-GB"/>
        </w:rPr>
        <w:t xml:space="preserve">Revised WID: </w:t>
      </w:r>
      <w:r w:rsidR="00B25FEB" w:rsidRPr="00A55A76">
        <w:rPr>
          <w:rStyle w:val="normaltextrun"/>
          <w:i/>
          <w:sz w:val="20"/>
          <w:szCs w:val="20"/>
          <w:lang w:val="en-GB"/>
        </w:rPr>
        <w:t>Ex</w:t>
      </w:r>
      <w:r w:rsidR="00B25FEB">
        <w:rPr>
          <w:rStyle w:val="normaltextrun"/>
          <w:i/>
          <w:sz w:val="20"/>
          <w:szCs w:val="20"/>
          <w:lang w:val="en-GB"/>
        </w:rPr>
        <w:t xml:space="preserve">tending </w:t>
      </w:r>
      <w:r w:rsidR="00A80DC5">
        <w:rPr>
          <w:rStyle w:val="normaltextrun"/>
          <w:i/>
          <w:sz w:val="20"/>
          <w:szCs w:val="20"/>
          <w:lang w:val="en-GB"/>
        </w:rPr>
        <w:t xml:space="preserve">current NR </w:t>
      </w:r>
      <w:r w:rsidR="009C539B">
        <w:rPr>
          <w:rStyle w:val="normaltextrun"/>
          <w:i/>
          <w:sz w:val="20"/>
          <w:szCs w:val="20"/>
          <w:lang w:val="en-GB"/>
        </w:rPr>
        <w:t>operation</w:t>
      </w:r>
      <w:r w:rsidRPr="00A55A76">
        <w:rPr>
          <w:rStyle w:val="normaltextrun"/>
          <w:i/>
          <w:sz w:val="20"/>
          <w:szCs w:val="20"/>
          <w:lang w:val="en-GB"/>
        </w:rPr>
        <w:t xml:space="preserve"> to 71 GHz</w:t>
      </w:r>
      <w:r w:rsidRPr="00A55A76">
        <w:rPr>
          <w:rStyle w:val="normaltextrun"/>
          <w:sz w:val="20"/>
          <w:szCs w:val="20"/>
          <w:lang w:val="en-GB"/>
        </w:rPr>
        <w:t>”, CMCC</w:t>
      </w:r>
      <w:r w:rsidRPr="00C169FF">
        <w:rPr>
          <w:rStyle w:val="eop"/>
          <w:sz w:val="20"/>
          <w:szCs w:val="20"/>
          <w:lang w:val="en-GB"/>
        </w:rPr>
        <w:t> </w:t>
      </w:r>
    </w:p>
    <w:p w14:paraId="48CBFBDF" w14:textId="250A1EB2" w:rsidR="000C5B5B" w:rsidRDefault="00D4257C" w:rsidP="00986D43">
      <w:pPr>
        <w:pStyle w:val="ListParagraph"/>
        <w:widowControl/>
        <w:numPr>
          <w:ilvl w:val="0"/>
          <w:numId w:val="4"/>
        </w:numPr>
        <w:wordWrap/>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6"/>
    </w:p>
    <w:p w14:paraId="453298DD" w14:textId="127A3147" w:rsidR="00335BBE" w:rsidRPr="00E03320" w:rsidRDefault="00335BBE" w:rsidP="00986D43">
      <w:pPr>
        <w:pStyle w:val="ListParagraph"/>
        <w:widowControl/>
        <w:numPr>
          <w:ilvl w:val="0"/>
          <w:numId w:val="4"/>
        </w:numPr>
        <w:wordWrap/>
        <w:rPr>
          <w:rFonts w:eastAsia="Times New Roman"/>
          <w:color w:val="000000"/>
          <w:sz w:val="20"/>
          <w:szCs w:val="20"/>
          <w:lang w:val="en-GB"/>
        </w:rPr>
      </w:pPr>
      <w:r w:rsidRPr="5D112892">
        <w:rPr>
          <w:rFonts w:eastAsia="Times New Roman"/>
          <w:color w:val="000000" w:themeColor="text1"/>
          <w:sz w:val="20"/>
          <w:szCs w:val="20"/>
          <w:lang w:val="en-GB"/>
        </w:rPr>
        <w:t>RAN1#</w:t>
      </w:r>
      <w:r>
        <w:rPr>
          <w:rFonts w:eastAsia="Times New Roman"/>
          <w:color w:val="000000" w:themeColor="text1"/>
          <w:sz w:val="20"/>
          <w:szCs w:val="20"/>
          <w:lang w:val="en-GB"/>
        </w:rPr>
        <w:t>106bis</w:t>
      </w:r>
      <w:r w:rsidRPr="5D112892">
        <w:rPr>
          <w:rFonts w:eastAsia="Times New Roman"/>
          <w:color w:val="000000" w:themeColor="text1"/>
          <w:sz w:val="20"/>
          <w:szCs w:val="20"/>
          <w:lang w:val="en-GB"/>
        </w:rPr>
        <w:t>-e Chairman Notes</w:t>
      </w:r>
    </w:p>
    <w:p w14:paraId="6909E10A" w14:textId="2F305E91" w:rsidR="00A41B6E" w:rsidRPr="00E03320" w:rsidRDefault="00A41B6E" w:rsidP="00986D43">
      <w:pPr>
        <w:pStyle w:val="ListParagraph"/>
        <w:widowControl/>
        <w:numPr>
          <w:ilvl w:val="0"/>
          <w:numId w:val="4"/>
        </w:numPr>
        <w:wordWrap/>
        <w:rPr>
          <w:rFonts w:eastAsia="Times New Roman"/>
          <w:color w:val="000000"/>
          <w:sz w:val="20"/>
          <w:szCs w:val="20"/>
          <w:lang w:val="en-GB"/>
        </w:rPr>
      </w:pPr>
      <w:r w:rsidRPr="00A41B6E">
        <w:rPr>
          <w:rFonts w:eastAsia="Times New Roman"/>
          <w:color w:val="000000" w:themeColor="text1"/>
          <w:sz w:val="20"/>
          <w:szCs w:val="20"/>
          <w:lang w:val="en-GB"/>
        </w:rPr>
        <w:t>R4-2118277</w:t>
      </w:r>
      <w:r w:rsidR="00780F1A">
        <w:rPr>
          <w:rFonts w:eastAsia="Times New Roman"/>
          <w:color w:val="000000" w:themeColor="text1"/>
          <w:sz w:val="20"/>
          <w:szCs w:val="20"/>
          <w:lang w:val="en-GB"/>
        </w:rPr>
        <w:t xml:space="preserve">, </w:t>
      </w:r>
      <w:r w:rsidR="001510CA" w:rsidRPr="001510CA">
        <w:rPr>
          <w:rFonts w:eastAsia="Times New Roman"/>
          <w:color w:val="000000" w:themeColor="text1"/>
          <w:sz w:val="20"/>
          <w:szCs w:val="20"/>
          <w:lang w:val="en-GB"/>
        </w:rPr>
        <w:t>Further discussion on beam switching requirements for 52.6~71 GHz</w:t>
      </w:r>
      <w:r w:rsidR="001510CA">
        <w:rPr>
          <w:rFonts w:eastAsia="Times New Roman"/>
          <w:color w:val="000000" w:themeColor="text1"/>
          <w:sz w:val="20"/>
          <w:szCs w:val="20"/>
          <w:lang w:val="en-GB"/>
        </w:rPr>
        <w:t>, vivo</w:t>
      </w:r>
    </w:p>
    <w:p w14:paraId="63D9275B" w14:textId="1FEC91D5" w:rsidR="00201E4C" w:rsidRPr="00986D43" w:rsidRDefault="00A41B6E" w:rsidP="00986D43">
      <w:pPr>
        <w:pStyle w:val="ListParagraph"/>
        <w:widowControl/>
        <w:numPr>
          <w:ilvl w:val="0"/>
          <w:numId w:val="4"/>
        </w:numPr>
        <w:wordWrap/>
        <w:rPr>
          <w:rFonts w:eastAsia="Times New Roman"/>
          <w:color w:val="000000"/>
          <w:sz w:val="20"/>
          <w:szCs w:val="20"/>
          <w:lang w:val="en-GB"/>
        </w:rPr>
      </w:pPr>
      <w:r w:rsidRPr="00986D43">
        <w:rPr>
          <w:rFonts w:eastAsia="Times New Roman"/>
          <w:color w:val="000000" w:themeColor="text1"/>
          <w:sz w:val="20"/>
          <w:szCs w:val="20"/>
          <w:lang w:val="en-GB"/>
        </w:rPr>
        <w:t>R4-2119122</w:t>
      </w:r>
      <w:r w:rsidR="00E208E5" w:rsidRPr="00986D43">
        <w:rPr>
          <w:rFonts w:eastAsia="Times New Roman"/>
          <w:color w:val="000000" w:themeColor="text1"/>
          <w:sz w:val="20"/>
          <w:szCs w:val="20"/>
          <w:lang w:val="en-GB"/>
        </w:rPr>
        <w:t xml:space="preserve">, </w:t>
      </w:r>
      <w:r w:rsidR="008B5113" w:rsidRPr="00986D43">
        <w:rPr>
          <w:rFonts w:eastAsia="Times New Roman"/>
          <w:color w:val="000000" w:themeColor="text1"/>
          <w:sz w:val="20"/>
          <w:szCs w:val="20"/>
          <w:lang w:val="en-GB"/>
        </w:rPr>
        <w:t>60GHz UE TX, Qualcomm</w:t>
      </w:r>
    </w:p>
    <w:sectPr w:rsidR="00201E4C" w:rsidRPr="00986D43" w:rsidSect="000131D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Author" w:initials="A">
    <w:p w14:paraId="2949E3E6" w14:textId="5D8662D6" w:rsidR="00A03915" w:rsidRPr="00A03915" w:rsidRDefault="00A03915">
      <w:pPr>
        <w:pStyle w:val="CommentText"/>
        <w:rPr>
          <w:lang w:val="en-GB"/>
        </w:rPr>
      </w:pPr>
      <w:r>
        <w:rPr>
          <w:rStyle w:val="CommentReference"/>
        </w:rPr>
        <w:annotationRef/>
      </w:r>
      <w:r w:rsidRPr="005D6BBA">
        <w:rPr>
          <w:lang w:val="en-GB"/>
        </w:rPr>
        <w:t>[Mention was removed]</w:t>
      </w:r>
      <w:r w:rsidRPr="00A03915">
        <w:rPr>
          <w:lang w:val="en-GB"/>
        </w:rPr>
        <w:t xml:space="preserve"> </w:t>
      </w:r>
      <w:r>
        <w:rPr>
          <w:lang w:val="en-GB"/>
        </w:rPr>
        <w:t>I changed this so that we follow multi-slot PDSCH behaviour but how do you think?</w:t>
      </w:r>
    </w:p>
  </w:comment>
  <w:comment w:id="3" w:author="Author" w:initials="A">
    <w:p w14:paraId="542AA8DF" w14:textId="77777777" w:rsidR="008811C1" w:rsidRDefault="008811C1">
      <w:pPr>
        <w:pStyle w:val="CommentText"/>
      </w:pPr>
      <w:r>
        <w:rPr>
          <w:rStyle w:val="CommentReference"/>
        </w:rPr>
        <w:annotationRef/>
      </w:r>
      <w:r>
        <w:t>I am fine with either option. But, the multi-s</w:t>
      </w:r>
      <w:r w:rsidR="00A46A17">
        <w:t xml:space="preserve">lot PDSCH is not this case. It is PDSCH repetition case. So, multi-PDSCH scheduling is multiple single-slot PDSCH. </w:t>
      </w:r>
      <w:r w:rsidR="00F63DF0">
        <w:t xml:space="preserve">I was also showing our neutral position, </w:t>
      </w:r>
      <w:r w:rsidR="00884BC7">
        <w:t xml:space="preserve">and we can follow the majority view. </w:t>
      </w:r>
    </w:p>
    <w:p w14:paraId="10437293" w14:textId="45271CFD" w:rsidR="00884BC7" w:rsidRDefault="00884BC7">
      <w:pPr>
        <w:pStyle w:val="CommentText"/>
      </w:pPr>
      <w:r>
        <w:t>But, if we use the first PDSCH as reference, I prefer to use active TCI states in the PDCCH slot (when scheduling)</w:t>
      </w:r>
      <w:r w:rsidR="00A056FD">
        <w:t xml:space="preserve">. But, I donot want to spend time for this unrealistic </w:t>
      </w:r>
      <w:r w:rsidR="003C483B">
        <w:t>issue. If you still prefer first PDSCH slot for the reference, I am fine.</w:t>
      </w:r>
      <w:r w:rsidR="003B376A">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49E3E6" w15:done="0"/>
  <w15:commentEx w15:paraId="10437293" w15:paraIdParent="2949E3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49E3E6" w16cid:durableId="25AF7341"/>
  <w16cid:commentId w16cid:paraId="10437293" w16cid:durableId="25AFE5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814D19" w14:textId="77777777" w:rsidR="002A79EA" w:rsidRDefault="002A79EA">
      <w:r>
        <w:separator/>
      </w:r>
    </w:p>
  </w:endnote>
  <w:endnote w:type="continuationSeparator" w:id="0">
    <w:p w14:paraId="170974B9" w14:textId="77777777" w:rsidR="002A79EA" w:rsidRDefault="002A79EA">
      <w:r>
        <w:continuationSeparator/>
      </w:r>
    </w:p>
  </w:endnote>
  <w:endnote w:type="continuationNotice" w:id="1">
    <w:p w14:paraId="16FC8F18" w14:textId="77777777" w:rsidR="002A79EA" w:rsidRDefault="002A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BC4E2" w14:textId="77777777" w:rsidR="002A79EA" w:rsidRDefault="002A79EA">
      <w:r>
        <w:separator/>
      </w:r>
    </w:p>
  </w:footnote>
  <w:footnote w:type="continuationSeparator" w:id="0">
    <w:p w14:paraId="44CB728C" w14:textId="77777777" w:rsidR="002A79EA" w:rsidRDefault="002A79EA">
      <w:r>
        <w:continuationSeparator/>
      </w:r>
    </w:p>
  </w:footnote>
  <w:footnote w:type="continuationNotice" w:id="1">
    <w:p w14:paraId="40D02AB3" w14:textId="77777777" w:rsidR="002A79EA" w:rsidRDefault="002A79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167C0044"/>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13E3E"/>
    <w:multiLevelType w:val="hybridMultilevel"/>
    <w:tmpl w:val="1C706F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BB3FE8"/>
    <w:multiLevelType w:val="hybridMultilevel"/>
    <w:tmpl w:val="AD16B6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C00B04"/>
    <w:multiLevelType w:val="hybridMultilevel"/>
    <w:tmpl w:val="F47E1082"/>
    <w:lvl w:ilvl="0" w:tplc="99608BD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F6778"/>
    <w:multiLevelType w:val="hybridMultilevel"/>
    <w:tmpl w:val="8E749E42"/>
    <w:lvl w:ilvl="0" w:tplc="040B0001">
      <w:start w:val="1"/>
      <w:numFmt w:val="bullet"/>
      <w:lvlText w:val=""/>
      <w:lvlJc w:val="left"/>
      <w:pPr>
        <w:ind w:left="720" w:hanging="360"/>
      </w:pPr>
      <w:rPr>
        <w:rFonts w:ascii="Symbol" w:hAnsi="Symbol"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50CE82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7A373F"/>
    <w:multiLevelType w:val="hybridMultilevel"/>
    <w:tmpl w:val="E0C22ACC"/>
    <w:lvl w:ilvl="0" w:tplc="773A64AE">
      <w:start w:val="3"/>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E5723"/>
    <w:multiLevelType w:val="hybridMultilevel"/>
    <w:tmpl w:val="38AA36BC"/>
    <w:lvl w:ilvl="0" w:tplc="F3DCE31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A72578"/>
    <w:multiLevelType w:val="hybridMultilevel"/>
    <w:tmpl w:val="69C2AC4E"/>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154B7"/>
    <w:multiLevelType w:val="hybridMultilevel"/>
    <w:tmpl w:val="B762C058"/>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315BDB"/>
    <w:multiLevelType w:val="hybridMultilevel"/>
    <w:tmpl w:val="70004B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2"/>
  </w:num>
  <w:num w:numId="4">
    <w:abstractNumId w:val="8"/>
  </w:num>
  <w:num w:numId="5">
    <w:abstractNumId w:val="29"/>
  </w:num>
  <w:num w:numId="6">
    <w:abstractNumId w:val="32"/>
  </w:num>
  <w:num w:numId="7">
    <w:abstractNumId w:val="18"/>
  </w:num>
  <w:num w:numId="8">
    <w:abstractNumId w:val="19"/>
  </w:num>
  <w:num w:numId="9">
    <w:abstractNumId w:val="3"/>
  </w:num>
  <w:num w:numId="10">
    <w:abstractNumId w:val="30"/>
  </w:num>
  <w:num w:numId="11">
    <w:abstractNumId w:val="15"/>
  </w:num>
  <w:num w:numId="12">
    <w:abstractNumId w:val="22"/>
  </w:num>
  <w:num w:numId="13">
    <w:abstractNumId w:val="1"/>
  </w:num>
  <w:num w:numId="14">
    <w:abstractNumId w:val="37"/>
  </w:num>
  <w:num w:numId="15">
    <w:abstractNumId w:val="10"/>
  </w:num>
  <w:num w:numId="16">
    <w:abstractNumId w:val="23"/>
  </w:num>
  <w:num w:numId="17">
    <w:abstractNumId w:val="12"/>
  </w:num>
  <w:num w:numId="18">
    <w:abstractNumId w:val="6"/>
  </w:num>
  <w:num w:numId="19">
    <w:abstractNumId w:val="20"/>
  </w:num>
  <w:num w:numId="20">
    <w:abstractNumId w:val="4"/>
  </w:num>
  <w:num w:numId="21">
    <w:abstractNumId w:val="26"/>
  </w:num>
  <w:num w:numId="22">
    <w:abstractNumId w:val="5"/>
  </w:num>
  <w:num w:numId="23">
    <w:abstractNumId w:val="41"/>
  </w:num>
  <w:num w:numId="24">
    <w:abstractNumId w:val="40"/>
  </w:num>
  <w:num w:numId="25">
    <w:abstractNumId w:val="34"/>
  </w:num>
  <w:num w:numId="26">
    <w:abstractNumId w:val="36"/>
  </w:num>
  <w:num w:numId="27">
    <w:abstractNumId w:val="28"/>
  </w:num>
  <w:num w:numId="28">
    <w:abstractNumId w:val="31"/>
  </w:num>
  <w:num w:numId="29">
    <w:abstractNumId w:val="7"/>
  </w:num>
  <w:num w:numId="30">
    <w:abstractNumId w:val="17"/>
  </w:num>
  <w:num w:numId="31">
    <w:abstractNumId w:val="43"/>
  </w:num>
  <w:num w:numId="32">
    <w:abstractNumId w:val="42"/>
  </w:num>
  <w:num w:numId="33">
    <w:abstractNumId w:val="42"/>
  </w:num>
  <w:num w:numId="34">
    <w:abstractNumId w:val="13"/>
  </w:num>
  <w:num w:numId="35">
    <w:abstractNumId w:val="25"/>
  </w:num>
  <w:num w:numId="36">
    <w:abstractNumId w:val="24"/>
  </w:num>
  <w:num w:numId="37">
    <w:abstractNumId w:val="39"/>
  </w:num>
  <w:num w:numId="38">
    <w:abstractNumId w:val="27"/>
  </w:num>
  <w:num w:numId="39">
    <w:abstractNumId w:val="16"/>
  </w:num>
  <w:num w:numId="40">
    <w:abstractNumId w:val="27"/>
  </w:num>
  <w:num w:numId="41">
    <w:abstractNumId w:val="0"/>
  </w:num>
  <w:num w:numId="42">
    <w:abstractNumId w:val="35"/>
  </w:num>
  <w:num w:numId="43">
    <w:abstractNumId w:val="33"/>
  </w:num>
  <w:num w:numId="44">
    <w:abstractNumId w:val="38"/>
  </w:num>
  <w:num w:numId="45">
    <w:abstractNumId w:val="9"/>
  </w:num>
  <w:num w:numId="4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bordersDoNotSurroundHeader/>
  <w:bordersDoNotSurroundFooter/>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2FEC"/>
    <w:rsid w:val="00003BCA"/>
    <w:rsid w:val="00003E20"/>
    <w:rsid w:val="0000409B"/>
    <w:rsid w:val="00004500"/>
    <w:rsid w:val="00004AC8"/>
    <w:rsid w:val="0000507C"/>
    <w:rsid w:val="000053BA"/>
    <w:rsid w:val="000053F1"/>
    <w:rsid w:val="00005714"/>
    <w:rsid w:val="00006055"/>
    <w:rsid w:val="00006AD4"/>
    <w:rsid w:val="00006CB9"/>
    <w:rsid w:val="00006D25"/>
    <w:rsid w:val="000074C4"/>
    <w:rsid w:val="000079A6"/>
    <w:rsid w:val="000101C5"/>
    <w:rsid w:val="00010E2C"/>
    <w:rsid w:val="00011BA4"/>
    <w:rsid w:val="00011BB2"/>
    <w:rsid w:val="00012505"/>
    <w:rsid w:val="00012685"/>
    <w:rsid w:val="00012861"/>
    <w:rsid w:val="00012C4F"/>
    <w:rsid w:val="000131D1"/>
    <w:rsid w:val="00013455"/>
    <w:rsid w:val="000134E3"/>
    <w:rsid w:val="00013632"/>
    <w:rsid w:val="00013F5E"/>
    <w:rsid w:val="0001403F"/>
    <w:rsid w:val="00014123"/>
    <w:rsid w:val="0001487F"/>
    <w:rsid w:val="00014F0C"/>
    <w:rsid w:val="00014F35"/>
    <w:rsid w:val="00015F98"/>
    <w:rsid w:val="000166AC"/>
    <w:rsid w:val="00017343"/>
    <w:rsid w:val="00017939"/>
    <w:rsid w:val="00017B7F"/>
    <w:rsid w:val="00017EDA"/>
    <w:rsid w:val="0002076C"/>
    <w:rsid w:val="000212A5"/>
    <w:rsid w:val="00022B8C"/>
    <w:rsid w:val="00022ED1"/>
    <w:rsid w:val="00023742"/>
    <w:rsid w:val="00023B66"/>
    <w:rsid w:val="00024AEF"/>
    <w:rsid w:val="00025436"/>
    <w:rsid w:val="000254F1"/>
    <w:rsid w:val="00026068"/>
    <w:rsid w:val="000260E0"/>
    <w:rsid w:val="00026147"/>
    <w:rsid w:val="00026C65"/>
    <w:rsid w:val="00027755"/>
    <w:rsid w:val="00027864"/>
    <w:rsid w:val="0002789E"/>
    <w:rsid w:val="00030048"/>
    <w:rsid w:val="0003072D"/>
    <w:rsid w:val="000314CD"/>
    <w:rsid w:val="0003290D"/>
    <w:rsid w:val="0003332B"/>
    <w:rsid w:val="00033544"/>
    <w:rsid w:val="000346FB"/>
    <w:rsid w:val="0003479E"/>
    <w:rsid w:val="000353B3"/>
    <w:rsid w:val="00035691"/>
    <w:rsid w:val="0003767C"/>
    <w:rsid w:val="0004028B"/>
    <w:rsid w:val="000406E3"/>
    <w:rsid w:val="00040F4F"/>
    <w:rsid w:val="0004132D"/>
    <w:rsid w:val="000416B7"/>
    <w:rsid w:val="00041C9D"/>
    <w:rsid w:val="000422A4"/>
    <w:rsid w:val="0004418F"/>
    <w:rsid w:val="000443DE"/>
    <w:rsid w:val="00044CFA"/>
    <w:rsid w:val="000459C7"/>
    <w:rsid w:val="00045DD3"/>
    <w:rsid w:val="0004636C"/>
    <w:rsid w:val="000464F1"/>
    <w:rsid w:val="00046630"/>
    <w:rsid w:val="00046C80"/>
    <w:rsid w:val="000470DB"/>
    <w:rsid w:val="00050112"/>
    <w:rsid w:val="00050188"/>
    <w:rsid w:val="00050276"/>
    <w:rsid w:val="00050466"/>
    <w:rsid w:val="000505CC"/>
    <w:rsid w:val="000511F9"/>
    <w:rsid w:val="00051B32"/>
    <w:rsid w:val="0005230E"/>
    <w:rsid w:val="000525BB"/>
    <w:rsid w:val="000526AD"/>
    <w:rsid w:val="00052850"/>
    <w:rsid w:val="000528A2"/>
    <w:rsid w:val="00052BBA"/>
    <w:rsid w:val="00053588"/>
    <w:rsid w:val="0005430F"/>
    <w:rsid w:val="00054B05"/>
    <w:rsid w:val="00054D9D"/>
    <w:rsid w:val="000550E4"/>
    <w:rsid w:val="000552CF"/>
    <w:rsid w:val="00055676"/>
    <w:rsid w:val="000564D0"/>
    <w:rsid w:val="00056544"/>
    <w:rsid w:val="00060D8E"/>
    <w:rsid w:val="00061729"/>
    <w:rsid w:val="00062159"/>
    <w:rsid w:val="000623C8"/>
    <w:rsid w:val="00062636"/>
    <w:rsid w:val="0006263F"/>
    <w:rsid w:val="00063D9E"/>
    <w:rsid w:val="000647E6"/>
    <w:rsid w:val="00064AD3"/>
    <w:rsid w:val="00065088"/>
    <w:rsid w:val="000652D3"/>
    <w:rsid w:val="000654A0"/>
    <w:rsid w:val="00065E94"/>
    <w:rsid w:val="0006650E"/>
    <w:rsid w:val="00066719"/>
    <w:rsid w:val="000701AD"/>
    <w:rsid w:val="00070671"/>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37A"/>
    <w:rsid w:val="000828B0"/>
    <w:rsid w:val="00083800"/>
    <w:rsid w:val="00084A65"/>
    <w:rsid w:val="00084F5F"/>
    <w:rsid w:val="000853DD"/>
    <w:rsid w:val="0008559A"/>
    <w:rsid w:val="000902C2"/>
    <w:rsid w:val="00091438"/>
    <w:rsid w:val="00091A92"/>
    <w:rsid w:val="00093C49"/>
    <w:rsid w:val="0009417A"/>
    <w:rsid w:val="00094832"/>
    <w:rsid w:val="00095A80"/>
    <w:rsid w:val="000973E1"/>
    <w:rsid w:val="000A1402"/>
    <w:rsid w:val="000A20BA"/>
    <w:rsid w:val="000A262C"/>
    <w:rsid w:val="000A334C"/>
    <w:rsid w:val="000A3C8D"/>
    <w:rsid w:val="000A3DFE"/>
    <w:rsid w:val="000A40EC"/>
    <w:rsid w:val="000A4517"/>
    <w:rsid w:val="000A484B"/>
    <w:rsid w:val="000A54EE"/>
    <w:rsid w:val="000A561A"/>
    <w:rsid w:val="000A5E9D"/>
    <w:rsid w:val="000A6539"/>
    <w:rsid w:val="000A6A23"/>
    <w:rsid w:val="000A6C0D"/>
    <w:rsid w:val="000A6C44"/>
    <w:rsid w:val="000A7BC5"/>
    <w:rsid w:val="000B0C45"/>
    <w:rsid w:val="000B0CF5"/>
    <w:rsid w:val="000B122A"/>
    <w:rsid w:val="000B13E1"/>
    <w:rsid w:val="000B16DB"/>
    <w:rsid w:val="000B1C5E"/>
    <w:rsid w:val="000B2282"/>
    <w:rsid w:val="000B2686"/>
    <w:rsid w:val="000B2756"/>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027F"/>
    <w:rsid w:val="000C06B3"/>
    <w:rsid w:val="000C1D59"/>
    <w:rsid w:val="000C2B09"/>
    <w:rsid w:val="000C2DF5"/>
    <w:rsid w:val="000C30CF"/>
    <w:rsid w:val="000C312C"/>
    <w:rsid w:val="000C3FC4"/>
    <w:rsid w:val="000C4968"/>
    <w:rsid w:val="000C4ADA"/>
    <w:rsid w:val="000C501D"/>
    <w:rsid w:val="000C5A05"/>
    <w:rsid w:val="000C5B5B"/>
    <w:rsid w:val="000C5CBA"/>
    <w:rsid w:val="000C6091"/>
    <w:rsid w:val="000C6DAB"/>
    <w:rsid w:val="000C74BA"/>
    <w:rsid w:val="000C7531"/>
    <w:rsid w:val="000C7BA7"/>
    <w:rsid w:val="000C7C3F"/>
    <w:rsid w:val="000D0BD6"/>
    <w:rsid w:val="000D0C61"/>
    <w:rsid w:val="000D1440"/>
    <w:rsid w:val="000D27AD"/>
    <w:rsid w:val="000D27FD"/>
    <w:rsid w:val="000D29D1"/>
    <w:rsid w:val="000D2B0A"/>
    <w:rsid w:val="000D3286"/>
    <w:rsid w:val="000D344D"/>
    <w:rsid w:val="000D40E7"/>
    <w:rsid w:val="000D584F"/>
    <w:rsid w:val="000D5E3C"/>
    <w:rsid w:val="000D76BC"/>
    <w:rsid w:val="000D7750"/>
    <w:rsid w:val="000E0647"/>
    <w:rsid w:val="000E071E"/>
    <w:rsid w:val="000E0DEE"/>
    <w:rsid w:val="000E137F"/>
    <w:rsid w:val="000E181D"/>
    <w:rsid w:val="000E1EE9"/>
    <w:rsid w:val="000E27AA"/>
    <w:rsid w:val="000E2C6D"/>
    <w:rsid w:val="000E337A"/>
    <w:rsid w:val="000E34FD"/>
    <w:rsid w:val="000E4350"/>
    <w:rsid w:val="000E4376"/>
    <w:rsid w:val="000E4408"/>
    <w:rsid w:val="000E53AB"/>
    <w:rsid w:val="000E5716"/>
    <w:rsid w:val="000E60E6"/>
    <w:rsid w:val="000E6337"/>
    <w:rsid w:val="000E77EB"/>
    <w:rsid w:val="000E7A79"/>
    <w:rsid w:val="000E7D3F"/>
    <w:rsid w:val="000E7D6F"/>
    <w:rsid w:val="000F05AE"/>
    <w:rsid w:val="000F0CC9"/>
    <w:rsid w:val="000F15B2"/>
    <w:rsid w:val="000F1914"/>
    <w:rsid w:val="000F19DE"/>
    <w:rsid w:val="000F2E1F"/>
    <w:rsid w:val="000F37B0"/>
    <w:rsid w:val="000F3F43"/>
    <w:rsid w:val="000F4595"/>
    <w:rsid w:val="000F4CB2"/>
    <w:rsid w:val="000F4DF4"/>
    <w:rsid w:val="000F4E44"/>
    <w:rsid w:val="000F4E90"/>
    <w:rsid w:val="000F5315"/>
    <w:rsid w:val="000F568D"/>
    <w:rsid w:val="000F6693"/>
    <w:rsid w:val="000F68D0"/>
    <w:rsid w:val="000F6B15"/>
    <w:rsid w:val="000F6D7C"/>
    <w:rsid w:val="000F7581"/>
    <w:rsid w:val="0010086D"/>
    <w:rsid w:val="0010170B"/>
    <w:rsid w:val="00101C4F"/>
    <w:rsid w:val="00102960"/>
    <w:rsid w:val="00102C9F"/>
    <w:rsid w:val="001034E0"/>
    <w:rsid w:val="00103FC9"/>
    <w:rsid w:val="001068D2"/>
    <w:rsid w:val="001069F2"/>
    <w:rsid w:val="00107AAD"/>
    <w:rsid w:val="001103BD"/>
    <w:rsid w:val="00111208"/>
    <w:rsid w:val="001113D9"/>
    <w:rsid w:val="001115E4"/>
    <w:rsid w:val="00111808"/>
    <w:rsid w:val="00111BB0"/>
    <w:rsid w:val="00111FC8"/>
    <w:rsid w:val="001121FE"/>
    <w:rsid w:val="00112220"/>
    <w:rsid w:val="00112313"/>
    <w:rsid w:val="0011339F"/>
    <w:rsid w:val="00113B8F"/>
    <w:rsid w:val="00113EC8"/>
    <w:rsid w:val="00114E96"/>
    <w:rsid w:val="001152C7"/>
    <w:rsid w:val="001159CC"/>
    <w:rsid w:val="00115B95"/>
    <w:rsid w:val="00115C88"/>
    <w:rsid w:val="0011644A"/>
    <w:rsid w:val="001164B1"/>
    <w:rsid w:val="0011672E"/>
    <w:rsid w:val="00117332"/>
    <w:rsid w:val="0011784B"/>
    <w:rsid w:val="001204DD"/>
    <w:rsid w:val="00122839"/>
    <w:rsid w:val="001228A0"/>
    <w:rsid w:val="001237AC"/>
    <w:rsid w:val="00124531"/>
    <w:rsid w:val="00124B13"/>
    <w:rsid w:val="00124E12"/>
    <w:rsid w:val="00124E75"/>
    <w:rsid w:val="0012673D"/>
    <w:rsid w:val="001269B8"/>
    <w:rsid w:val="00126D56"/>
    <w:rsid w:val="00126FCB"/>
    <w:rsid w:val="00127099"/>
    <w:rsid w:val="001275B3"/>
    <w:rsid w:val="00127AA9"/>
    <w:rsid w:val="00131A5A"/>
    <w:rsid w:val="00131ADA"/>
    <w:rsid w:val="00132830"/>
    <w:rsid w:val="00132B71"/>
    <w:rsid w:val="001337A5"/>
    <w:rsid w:val="00133A9C"/>
    <w:rsid w:val="00133F0F"/>
    <w:rsid w:val="0013427A"/>
    <w:rsid w:val="001348FE"/>
    <w:rsid w:val="00134B36"/>
    <w:rsid w:val="00134D55"/>
    <w:rsid w:val="001360F3"/>
    <w:rsid w:val="001362C2"/>
    <w:rsid w:val="00136517"/>
    <w:rsid w:val="0013678C"/>
    <w:rsid w:val="00136955"/>
    <w:rsid w:val="00136E19"/>
    <w:rsid w:val="001371B2"/>
    <w:rsid w:val="0013780E"/>
    <w:rsid w:val="00137AB9"/>
    <w:rsid w:val="00137BA3"/>
    <w:rsid w:val="00137D78"/>
    <w:rsid w:val="0014060C"/>
    <w:rsid w:val="001409A0"/>
    <w:rsid w:val="00141E40"/>
    <w:rsid w:val="00141F08"/>
    <w:rsid w:val="00141FF2"/>
    <w:rsid w:val="0014287A"/>
    <w:rsid w:val="00142DE2"/>
    <w:rsid w:val="00142E34"/>
    <w:rsid w:val="001435B4"/>
    <w:rsid w:val="00144C87"/>
    <w:rsid w:val="001467B1"/>
    <w:rsid w:val="00147C91"/>
    <w:rsid w:val="00150175"/>
    <w:rsid w:val="001502C8"/>
    <w:rsid w:val="001508C1"/>
    <w:rsid w:val="00151011"/>
    <w:rsid w:val="001510CA"/>
    <w:rsid w:val="00151224"/>
    <w:rsid w:val="0015130F"/>
    <w:rsid w:val="001532BA"/>
    <w:rsid w:val="00153380"/>
    <w:rsid w:val="00153FED"/>
    <w:rsid w:val="001543A9"/>
    <w:rsid w:val="00154E58"/>
    <w:rsid w:val="00155BFD"/>
    <w:rsid w:val="00156ABA"/>
    <w:rsid w:val="00157390"/>
    <w:rsid w:val="00157636"/>
    <w:rsid w:val="00157A12"/>
    <w:rsid w:val="00157E5B"/>
    <w:rsid w:val="00160998"/>
    <w:rsid w:val="00160CD6"/>
    <w:rsid w:val="00160F5F"/>
    <w:rsid w:val="00162308"/>
    <w:rsid w:val="0016316A"/>
    <w:rsid w:val="001633D0"/>
    <w:rsid w:val="00163539"/>
    <w:rsid w:val="0016381F"/>
    <w:rsid w:val="00163D1D"/>
    <w:rsid w:val="00163F16"/>
    <w:rsid w:val="00164171"/>
    <w:rsid w:val="00164E58"/>
    <w:rsid w:val="00165033"/>
    <w:rsid w:val="00165471"/>
    <w:rsid w:val="00165518"/>
    <w:rsid w:val="00165926"/>
    <w:rsid w:val="001661A8"/>
    <w:rsid w:val="001665EB"/>
    <w:rsid w:val="001670EA"/>
    <w:rsid w:val="001674A0"/>
    <w:rsid w:val="001701F1"/>
    <w:rsid w:val="0017066D"/>
    <w:rsid w:val="00170A50"/>
    <w:rsid w:val="0017198E"/>
    <w:rsid w:val="00171C4D"/>
    <w:rsid w:val="00173374"/>
    <w:rsid w:val="00173B60"/>
    <w:rsid w:val="00174315"/>
    <w:rsid w:val="00174FFD"/>
    <w:rsid w:val="001759CA"/>
    <w:rsid w:val="0017726A"/>
    <w:rsid w:val="00177DD3"/>
    <w:rsid w:val="00180278"/>
    <w:rsid w:val="001807F2"/>
    <w:rsid w:val="001818A7"/>
    <w:rsid w:val="00182725"/>
    <w:rsid w:val="001829C8"/>
    <w:rsid w:val="00184F2A"/>
    <w:rsid w:val="00185900"/>
    <w:rsid w:val="00185EB0"/>
    <w:rsid w:val="00186904"/>
    <w:rsid w:val="00186B0A"/>
    <w:rsid w:val="00187115"/>
    <w:rsid w:val="001877C9"/>
    <w:rsid w:val="00187C18"/>
    <w:rsid w:val="0019015D"/>
    <w:rsid w:val="001905BD"/>
    <w:rsid w:val="00191E79"/>
    <w:rsid w:val="00192FE6"/>
    <w:rsid w:val="0019360B"/>
    <w:rsid w:val="001937AA"/>
    <w:rsid w:val="00193986"/>
    <w:rsid w:val="00193B08"/>
    <w:rsid w:val="00194570"/>
    <w:rsid w:val="001945BD"/>
    <w:rsid w:val="0019629C"/>
    <w:rsid w:val="00196BF4"/>
    <w:rsid w:val="001972DA"/>
    <w:rsid w:val="001976AA"/>
    <w:rsid w:val="001A02F6"/>
    <w:rsid w:val="001A0FF5"/>
    <w:rsid w:val="001A15C6"/>
    <w:rsid w:val="001A3FD6"/>
    <w:rsid w:val="001A5510"/>
    <w:rsid w:val="001A5C7B"/>
    <w:rsid w:val="001A5E19"/>
    <w:rsid w:val="001A6332"/>
    <w:rsid w:val="001A63D8"/>
    <w:rsid w:val="001A7B1C"/>
    <w:rsid w:val="001B01FA"/>
    <w:rsid w:val="001B0507"/>
    <w:rsid w:val="001B0832"/>
    <w:rsid w:val="001B10EC"/>
    <w:rsid w:val="001B18A7"/>
    <w:rsid w:val="001B2762"/>
    <w:rsid w:val="001B36FC"/>
    <w:rsid w:val="001B41ED"/>
    <w:rsid w:val="001B4607"/>
    <w:rsid w:val="001B4B2E"/>
    <w:rsid w:val="001B5917"/>
    <w:rsid w:val="001B5BAC"/>
    <w:rsid w:val="001B7E0C"/>
    <w:rsid w:val="001C02E5"/>
    <w:rsid w:val="001C0674"/>
    <w:rsid w:val="001C1405"/>
    <w:rsid w:val="001C1B93"/>
    <w:rsid w:val="001C226F"/>
    <w:rsid w:val="001C3773"/>
    <w:rsid w:val="001C3EB4"/>
    <w:rsid w:val="001C4627"/>
    <w:rsid w:val="001C4B35"/>
    <w:rsid w:val="001C4BFC"/>
    <w:rsid w:val="001C50DE"/>
    <w:rsid w:val="001C5296"/>
    <w:rsid w:val="001C5E8D"/>
    <w:rsid w:val="001C6054"/>
    <w:rsid w:val="001C66AC"/>
    <w:rsid w:val="001C6754"/>
    <w:rsid w:val="001C6CBE"/>
    <w:rsid w:val="001C731D"/>
    <w:rsid w:val="001C77F0"/>
    <w:rsid w:val="001C7BBF"/>
    <w:rsid w:val="001D0E2B"/>
    <w:rsid w:val="001D204B"/>
    <w:rsid w:val="001D2BBF"/>
    <w:rsid w:val="001D30C9"/>
    <w:rsid w:val="001D445B"/>
    <w:rsid w:val="001D46A0"/>
    <w:rsid w:val="001D50C2"/>
    <w:rsid w:val="001D51C1"/>
    <w:rsid w:val="001D5219"/>
    <w:rsid w:val="001D753C"/>
    <w:rsid w:val="001D77E0"/>
    <w:rsid w:val="001D7CA4"/>
    <w:rsid w:val="001D7E58"/>
    <w:rsid w:val="001E0425"/>
    <w:rsid w:val="001E0E60"/>
    <w:rsid w:val="001E132F"/>
    <w:rsid w:val="001E13B3"/>
    <w:rsid w:val="001E182A"/>
    <w:rsid w:val="001E1D79"/>
    <w:rsid w:val="001E30A0"/>
    <w:rsid w:val="001E31CD"/>
    <w:rsid w:val="001E3DE1"/>
    <w:rsid w:val="001E42E2"/>
    <w:rsid w:val="001E4CC2"/>
    <w:rsid w:val="001E4D4F"/>
    <w:rsid w:val="001E54F9"/>
    <w:rsid w:val="001E57CF"/>
    <w:rsid w:val="001E5981"/>
    <w:rsid w:val="001E6826"/>
    <w:rsid w:val="001E6E8E"/>
    <w:rsid w:val="001E74BA"/>
    <w:rsid w:val="001E7B9F"/>
    <w:rsid w:val="001F01FB"/>
    <w:rsid w:val="001F0658"/>
    <w:rsid w:val="001F0C29"/>
    <w:rsid w:val="001F0E92"/>
    <w:rsid w:val="001F1701"/>
    <w:rsid w:val="001F1987"/>
    <w:rsid w:val="001F1A75"/>
    <w:rsid w:val="001F201D"/>
    <w:rsid w:val="001F21BC"/>
    <w:rsid w:val="001F22D5"/>
    <w:rsid w:val="001F23BD"/>
    <w:rsid w:val="001F34DA"/>
    <w:rsid w:val="001F36C1"/>
    <w:rsid w:val="001F380B"/>
    <w:rsid w:val="001F4DAC"/>
    <w:rsid w:val="001F5019"/>
    <w:rsid w:val="001F51C5"/>
    <w:rsid w:val="001F65B0"/>
    <w:rsid w:val="001F67AA"/>
    <w:rsid w:val="001F6AFD"/>
    <w:rsid w:val="001F6D77"/>
    <w:rsid w:val="001F6DC9"/>
    <w:rsid w:val="001F738D"/>
    <w:rsid w:val="001F7599"/>
    <w:rsid w:val="0020005B"/>
    <w:rsid w:val="00200990"/>
    <w:rsid w:val="00200D91"/>
    <w:rsid w:val="00201E4C"/>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1E56"/>
    <w:rsid w:val="002121BC"/>
    <w:rsid w:val="0021224B"/>
    <w:rsid w:val="00212950"/>
    <w:rsid w:val="00212FB8"/>
    <w:rsid w:val="00213709"/>
    <w:rsid w:val="0021371F"/>
    <w:rsid w:val="002139BA"/>
    <w:rsid w:val="002149AF"/>
    <w:rsid w:val="00214A86"/>
    <w:rsid w:val="00215AAA"/>
    <w:rsid w:val="00215C05"/>
    <w:rsid w:val="0021683C"/>
    <w:rsid w:val="00216F5F"/>
    <w:rsid w:val="00220250"/>
    <w:rsid w:val="00220278"/>
    <w:rsid w:val="00220603"/>
    <w:rsid w:val="00220615"/>
    <w:rsid w:val="00221985"/>
    <w:rsid w:val="00221BD9"/>
    <w:rsid w:val="00221EC5"/>
    <w:rsid w:val="00222A7A"/>
    <w:rsid w:val="0022323B"/>
    <w:rsid w:val="002236A8"/>
    <w:rsid w:val="002236E6"/>
    <w:rsid w:val="0022399E"/>
    <w:rsid w:val="00223BCE"/>
    <w:rsid w:val="00224656"/>
    <w:rsid w:val="00224A2C"/>
    <w:rsid w:val="00225217"/>
    <w:rsid w:val="002256D9"/>
    <w:rsid w:val="00225B04"/>
    <w:rsid w:val="00226577"/>
    <w:rsid w:val="0022687C"/>
    <w:rsid w:val="002269C9"/>
    <w:rsid w:val="00226AA6"/>
    <w:rsid w:val="00226D32"/>
    <w:rsid w:val="00230066"/>
    <w:rsid w:val="0023034A"/>
    <w:rsid w:val="002306F8"/>
    <w:rsid w:val="002312F4"/>
    <w:rsid w:val="002313A2"/>
    <w:rsid w:val="002314C1"/>
    <w:rsid w:val="002317C1"/>
    <w:rsid w:val="00231FC7"/>
    <w:rsid w:val="002323B4"/>
    <w:rsid w:val="0023244D"/>
    <w:rsid w:val="00232930"/>
    <w:rsid w:val="00232A95"/>
    <w:rsid w:val="00232C3F"/>
    <w:rsid w:val="00232DD9"/>
    <w:rsid w:val="0023308F"/>
    <w:rsid w:val="00233403"/>
    <w:rsid w:val="00233440"/>
    <w:rsid w:val="002337DF"/>
    <w:rsid w:val="00233D0E"/>
    <w:rsid w:val="00233DB8"/>
    <w:rsid w:val="00234181"/>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47FE9"/>
    <w:rsid w:val="00250BF6"/>
    <w:rsid w:val="00250D27"/>
    <w:rsid w:val="002511A1"/>
    <w:rsid w:val="00251279"/>
    <w:rsid w:val="00251AD6"/>
    <w:rsid w:val="00251B49"/>
    <w:rsid w:val="00252C17"/>
    <w:rsid w:val="0025307F"/>
    <w:rsid w:val="0025423D"/>
    <w:rsid w:val="0025459E"/>
    <w:rsid w:val="002546CF"/>
    <w:rsid w:val="002551BD"/>
    <w:rsid w:val="002557E8"/>
    <w:rsid w:val="00255BEA"/>
    <w:rsid w:val="00255F9F"/>
    <w:rsid w:val="00256557"/>
    <w:rsid w:val="002568D0"/>
    <w:rsid w:val="00256E85"/>
    <w:rsid w:val="00257FD6"/>
    <w:rsid w:val="00260AEE"/>
    <w:rsid w:val="002621A6"/>
    <w:rsid w:val="00262633"/>
    <w:rsid w:val="00262661"/>
    <w:rsid w:val="00262D9D"/>
    <w:rsid w:val="002632DF"/>
    <w:rsid w:val="0026343A"/>
    <w:rsid w:val="00263946"/>
    <w:rsid w:val="002640BA"/>
    <w:rsid w:val="0026438D"/>
    <w:rsid w:val="00264B6E"/>
    <w:rsid w:val="00264CF2"/>
    <w:rsid w:val="00264D30"/>
    <w:rsid w:val="00264E4B"/>
    <w:rsid w:val="00265763"/>
    <w:rsid w:val="002660C2"/>
    <w:rsid w:val="002667A8"/>
    <w:rsid w:val="00267587"/>
    <w:rsid w:val="002675C8"/>
    <w:rsid w:val="00267760"/>
    <w:rsid w:val="0027032A"/>
    <w:rsid w:val="0027090C"/>
    <w:rsid w:val="00270969"/>
    <w:rsid w:val="00271589"/>
    <w:rsid w:val="002723A7"/>
    <w:rsid w:val="00272B38"/>
    <w:rsid w:val="00272C23"/>
    <w:rsid w:val="00273177"/>
    <w:rsid w:val="0027367E"/>
    <w:rsid w:val="002736ED"/>
    <w:rsid w:val="00273AD2"/>
    <w:rsid w:val="0027405F"/>
    <w:rsid w:val="0027455B"/>
    <w:rsid w:val="00274E37"/>
    <w:rsid w:val="00275074"/>
    <w:rsid w:val="002751D4"/>
    <w:rsid w:val="002752E5"/>
    <w:rsid w:val="00276353"/>
    <w:rsid w:val="002763E9"/>
    <w:rsid w:val="00276736"/>
    <w:rsid w:val="00276F4E"/>
    <w:rsid w:val="00277134"/>
    <w:rsid w:val="00277283"/>
    <w:rsid w:val="0027768D"/>
    <w:rsid w:val="0027773D"/>
    <w:rsid w:val="002778BD"/>
    <w:rsid w:val="00281099"/>
    <w:rsid w:val="002815FA"/>
    <w:rsid w:val="002824C2"/>
    <w:rsid w:val="002828B0"/>
    <w:rsid w:val="002833F9"/>
    <w:rsid w:val="00284E32"/>
    <w:rsid w:val="0028515B"/>
    <w:rsid w:val="002851EB"/>
    <w:rsid w:val="00285510"/>
    <w:rsid w:val="00285BD1"/>
    <w:rsid w:val="00285DE2"/>
    <w:rsid w:val="0028616D"/>
    <w:rsid w:val="00286965"/>
    <w:rsid w:val="00286BD7"/>
    <w:rsid w:val="00290689"/>
    <w:rsid w:val="00290AE7"/>
    <w:rsid w:val="0029136E"/>
    <w:rsid w:val="00292399"/>
    <w:rsid w:val="00292EB1"/>
    <w:rsid w:val="00294445"/>
    <w:rsid w:val="00294B4D"/>
    <w:rsid w:val="00294FD8"/>
    <w:rsid w:val="0029537E"/>
    <w:rsid w:val="0029589B"/>
    <w:rsid w:val="002959F3"/>
    <w:rsid w:val="002960D5"/>
    <w:rsid w:val="00297926"/>
    <w:rsid w:val="002A02C9"/>
    <w:rsid w:val="002A1062"/>
    <w:rsid w:val="002A194C"/>
    <w:rsid w:val="002A2012"/>
    <w:rsid w:val="002A2413"/>
    <w:rsid w:val="002A2F5E"/>
    <w:rsid w:val="002A352A"/>
    <w:rsid w:val="002A5F59"/>
    <w:rsid w:val="002A607D"/>
    <w:rsid w:val="002A79EA"/>
    <w:rsid w:val="002A7B4C"/>
    <w:rsid w:val="002A7DDF"/>
    <w:rsid w:val="002B132E"/>
    <w:rsid w:val="002B1499"/>
    <w:rsid w:val="002B2740"/>
    <w:rsid w:val="002B2813"/>
    <w:rsid w:val="002B2D29"/>
    <w:rsid w:val="002B3B31"/>
    <w:rsid w:val="002B3BBD"/>
    <w:rsid w:val="002B584B"/>
    <w:rsid w:val="002B5913"/>
    <w:rsid w:val="002B6218"/>
    <w:rsid w:val="002C0C4B"/>
    <w:rsid w:val="002C0CE1"/>
    <w:rsid w:val="002C151F"/>
    <w:rsid w:val="002C1AD5"/>
    <w:rsid w:val="002C1B8D"/>
    <w:rsid w:val="002C1EEA"/>
    <w:rsid w:val="002C2EF6"/>
    <w:rsid w:val="002C35B1"/>
    <w:rsid w:val="002C46D7"/>
    <w:rsid w:val="002C47AD"/>
    <w:rsid w:val="002C4C5B"/>
    <w:rsid w:val="002C4FBD"/>
    <w:rsid w:val="002C5510"/>
    <w:rsid w:val="002C57D7"/>
    <w:rsid w:val="002C5DC7"/>
    <w:rsid w:val="002C6034"/>
    <w:rsid w:val="002C635B"/>
    <w:rsid w:val="002C7276"/>
    <w:rsid w:val="002C770F"/>
    <w:rsid w:val="002C798F"/>
    <w:rsid w:val="002C7BE7"/>
    <w:rsid w:val="002C7CFF"/>
    <w:rsid w:val="002D0457"/>
    <w:rsid w:val="002D0BC6"/>
    <w:rsid w:val="002D12DB"/>
    <w:rsid w:val="002D17C5"/>
    <w:rsid w:val="002D22D3"/>
    <w:rsid w:val="002D2D21"/>
    <w:rsid w:val="002D365F"/>
    <w:rsid w:val="002D51DF"/>
    <w:rsid w:val="002D6892"/>
    <w:rsid w:val="002D68C2"/>
    <w:rsid w:val="002D7C86"/>
    <w:rsid w:val="002E0210"/>
    <w:rsid w:val="002E0692"/>
    <w:rsid w:val="002E152D"/>
    <w:rsid w:val="002E1D74"/>
    <w:rsid w:val="002E2943"/>
    <w:rsid w:val="002E2BE2"/>
    <w:rsid w:val="002E2CF1"/>
    <w:rsid w:val="002E311C"/>
    <w:rsid w:val="002E342B"/>
    <w:rsid w:val="002E34AF"/>
    <w:rsid w:val="002E4AAC"/>
    <w:rsid w:val="002E5390"/>
    <w:rsid w:val="002E53DE"/>
    <w:rsid w:val="002E563B"/>
    <w:rsid w:val="002E5945"/>
    <w:rsid w:val="002E62D2"/>
    <w:rsid w:val="002E6DA0"/>
    <w:rsid w:val="002E734F"/>
    <w:rsid w:val="002E74AF"/>
    <w:rsid w:val="002E758C"/>
    <w:rsid w:val="002F07CD"/>
    <w:rsid w:val="002F1038"/>
    <w:rsid w:val="002F18AB"/>
    <w:rsid w:val="002F22FF"/>
    <w:rsid w:val="002F2D8F"/>
    <w:rsid w:val="002F3116"/>
    <w:rsid w:val="002F4CF2"/>
    <w:rsid w:val="002F5777"/>
    <w:rsid w:val="002F5BE4"/>
    <w:rsid w:val="002F5E01"/>
    <w:rsid w:val="002F61A5"/>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4FDA"/>
    <w:rsid w:val="00305297"/>
    <w:rsid w:val="003062E6"/>
    <w:rsid w:val="003068B6"/>
    <w:rsid w:val="003071F6"/>
    <w:rsid w:val="00307FE0"/>
    <w:rsid w:val="00310154"/>
    <w:rsid w:val="003107EB"/>
    <w:rsid w:val="00310E63"/>
    <w:rsid w:val="00310E66"/>
    <w:rsid w:val="00311122"/>
    <w:rsid w:val="00311C08"/>
    <w:rsid w:val="003125E0"/>
    <w:rsid w:val="00312A59"/>
    <w:rsid w:val="00312ECE"/>
    <w:rsid w:val="003130F9"/>
    <w:rsid w:val="0031393C"/>
    <w:rsid w:val="00313CB0"/>
    <w:rsid w:val="00313F96"/>
    <w:rsid w:val="00314B0A"/>
    <w:rsid w:val="003150CE"/>
    <w:rsid w:val="003153A6"/>
    <w:rsid w:val="00315AAB"/>
    <w:rsid w:val="00316807"/>
    <w:rsid w:val="003175E1"/>
    <w:rsid w:val="00320299"/>
    <w:rsid w:val="00320412"/>
    <w:rsid w:val="00320DB6"/>
    <w:rsid w:val="003210DF"/>
    <w:rsid w:val="00321154"/>
    <w:rsid w:val="003211B0"/>
    <w:rsid w:val="00321EDA"/>
    <w:rsid w:val="003224AA"/>
    <w:rsid w:val="003224E7"/>
    <w:rsid w:val="00323259"/>
    <w:rsid w:val="00324336"/>
    <w:rsid w:val="00325B76"/>
    <w:rsid w:val="00325D7A"/>
    <w:rsid w:val="00326145"/>
    <w:rsid w:val="00327163"/>
    <w:rsid w:val="00327305"/>
    <w:rsid w:val="00327531"/>
    <w:rsid w:val="00330187"/>
    <w:rsid w:val="003303DF"/>
    <w:rsid w:val="00330E5F"/>
    <w:rsid w:val="00330E8D"/>
    <w:rsid w:val="00331C77"/>
    <w:rsid w:val="00331DB6"/>
    <w:rsid w:val="00331F96"/>
    <w:rsid w:val="00332372"/>
    <w:rsid w:val="003329A9"/>
    <w:rsid w:val="00332B55"/>
    <w:rsid w:val="00333513"/>
    <w:rsid w:val="003336B9"/>
    <w:rsid w:val="00333BA6"/>
    <w:rsid w:val="00334185"/>
    <w:rsid w:val="003343D1"/>
    <w:rsid w:val="0033476C"/>
    <w:rsid w:val="00334C45"/>
    <w:rsid w:val="00335BBE"/>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B9F"/>
    <w:rsid w:val="00346FED"/>
    <w:rsid w:val="003477A8"/>
    <w:rsid w:val="00350737"/>
    <w:rsid w:val="00351E01"/>
    <w:rsid w:val="0035232E"/>
    <w:rsid w:val="00352568"/>
    <w:rsid w:val="00352968"/>
    <w:rsid w:val="0035298B"/>
    <w:rsid w:val="00352B2A"/>
    <w:rsid w:val="00352D21"/>
    <w:rsid w:val="0035443D"/>
    <w:rsid w:val="00354447"/>
    <w:rsid w:val="00354AA2"/>
    <w:rsid w:val="00354FEE"/>
    <w:rsid w:val="00356275"/>
    <w:rsid w:val="00356332"/>
    <w:rsid w:val="00356C0B"/>
    <w:rsid w:val="00356C86"/>
    <w:rsid w:val="00357B9C"/>
    <w:rsid w:val="00361412"/>
    <w:rsid w:val="003615CA"/>
    <w:rsid w:val="003617F0"/>
    <w:rsid w:val="0036283B"/>
    <w:rsid w:val="00362BC5"/>
    <w:rsid w:val="00363B2C"/>
    <w:rsid w:val="003642A6"/>
    <w:rsid w:val="00364763"/>
    <w:rsid w:val="00365C3D"/>
    <w:rsid w:val="003668A4"/>
    <w:rsid w:val="00366C1B"/>
    <w:rsid w:val="00366C75"/>
    <w:rsid w:val="00367337"/>
    <w:rsid w:val="00367367"/>
    <w:rsid w:val="00367831"/>
    <w:rsid w:val="00367FD8"/>
    <w:rsid w:val="0037004E"/>
    <w:rsid w:val="00370B55"/>
    <w:rsid w:val="00370B63"/>
    <w:rsid w:val="00370D53"/>
    <w:rsid w:val="00370F34"/>
    <w:rsid w:val="00370FCC"/>
    <w:rsid w:val="0037116E"/>
    <w:rsid w:val="003711AF"/>
    <w:rsid w:val="00371A70"/>
    <w:rsid w:val="00372383"/>
    <w:rsid w:val="00372979"/>
    <w:rsid w:val="00372E84"/>
    <w:rsid w:val="003735C6"/>
    <w:rsid w:val="003735F7"/>
    <w:rsid w:val="00374848"/>
    <w:rsid w:val="003749C9"/>
    <w:rsid w:val="003757A1"/>
    <w:rsid w:val="00375D09"/>
    <w:rsid w:val="00375E49"/>
    <w:rsid w:val="00376086"/>
    <w:rsid w:val="003762DC"/>
    <w:rsid w:val="00376374"/>
    <w:rsid w:val="00376545"/>
    <w:rsid w:val="00376645"/>
    <w:rsid w:val="00376AA6"/>
    <w:rsid w:val="0037739D"/>
    <w:rsid w:val="0037751C"/>
    <w:rsid w:val="003777D6"/>
    <w:rsid w:val="00377844"/>
    <w:rsid w:val="00377D61"/>
    <w:rsid w:val="00377FCC"/>
    <w:rsid w:val="003801FB"/>
    <w:rsid w:val="003807D2"/>
    <w:rsid w:val="00380B66"/>
    <w:rsid w:val="00380F3F"/>
    <w:rsid w:val="0038106B"/>
    <w:rsid w:val="00381953"/>
    <w:rsid w:val="00382232"/>
    <w:rsid w:val="00382F1A"/>
    <w:rsid w:val="00382F9A"/>
    <w:rsid w:val="00383282"/>
    <w:rsid w:val="00383422"/>
    <w:rsid w:val="0038347B"/>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676F"/>
    <w:rsid w:val="003967E8"/>
    <w:rsid w:val="0039747B"/>
    <w:rsid w:val="003975A6"/>
    <w:rsid w:val="00397821"/>
    <w:rsid w:val="00397AB6"/>
    <w:rsid w:val="00397ACA"/>
    <w:rsid w:val="00397ED0"/>
    <w:rsid w:val="003A09B0"/>
    <w:rsid w:val="003A09E5"/>
    <w:rsid w:val="003A10C3"/>
    <w:rsid w:val="003A145F"/>
    <w:rsid w:val="003A4246"/>
    <w:rsid w:val="003A495D"/>
    <w:rsid w:val="003A4A40"/>
    <w:rsid w:val="003A4C7C"/>
    <w:rsid w:val="003A5611"/>
    <w:rsid w:val="003A5844"/>
    <w:rsid w:val="003A597F"/>
    <w:rsid w:val="003A68A7"/>
    <w:rsid w:val="003A6C22"/>
    <w:rsid w:val="003A71A8"/>
    <w:rsid w:val="003A71D2"/>
    <w:rsid w:val="003A733D"/>
    <w:rsid w:val="003A78E6"/>
    <w:rsid w:val="003A7A23"/>
    <w:rsid w:val="003B00CA"/>
    <w:rsid w:val="003B030B"/>
    <w:rsid w:val="003B033F"/>
    <w:rsid w:val="003B0432"/>
    <w:rsid w:val="003B0821"/>
    <w:rsid w:val="003B0BE9"/>
    <w:rsid w:val="003B0F4B"/>
    <w:rsid w:val="003B2E9B"/>
    <w:rsid w:val="003B2F8D"/>
    <w:rsid w:val="003B376A"/>
    <w:rsid w:val="003B3C64"/>
    <w:rsid w:val="003B3D3A"/>
    <w:rsid w:val="003B4205"/>
    <w:rsid w:val="003B4FAA"/>
    <w:rsid w:val="003B547A"/>
    <w:rsid w:val="003B6EC0"/>
    <w:rsid w:val="003B75B9"/>
    <w:rsid w:val="003C087B"/>
    <w:rsid w:val="003C0DA2"/>
    <w:rsid w:val="003C1A18"/>
    <w:rsid w:val="003C32B9"/>
    <w:rsid w:val="003C39CB"/>
    <w:rsid w:val="003C483B"/>
    <w:rsid w:val="003C4924"/>
    <w:rsid w:val="003C5C41"/>
    <w:rsid w:val="003C5C5B"/>
    <w:rsid w:val="003C5F43"/>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4F2C"/>
    <w:rsid w:val="003D54B0"/>
    <w:rsid w:val="003D5FAC"/>
    <w:rsid w:val="003D764F"/>
    <w:rsid w:val="003D76EF"/>
    <w:rsid w:val="003E0042"/>
    <w:rsid w:val="003E0667"/>
    <w:rsid w:val="003E0BCE"/>
    <w:rsid w:val="003E0C76"/>
    <w:rsid w:val="003E0DF3"/>
    <w:rsid w:val="003E13E0"/>
    <w:rsid w:val="003E1660"/>
    <w:rsid w:val="003E1CD1"/>
    <w:rsid w:val="003E2A2D"/>
    <w:rsid w:val="003E3447"/>
    <w:rsid w:val="003E47D4"/>
    <w:rsid w:val="003E50B9"/>
    <w:rsid w:val="003E6241"/>
    <w:rsid w:val="003E64A9"/>
    <w:rsid w:val="003E66EC"/>
    <w:rsid w:val="003E6E5C"/>
    <w:rsid w:val="003E7905"/>
    <w:rsid w:val="003F0336"/>
    <w:rsid w:val="003F1343"/>
    <w:rsid w:val="003F19B4"/>
    <w:rsid w:val="003F1D02"/>
    <w:rsid w:val="003F1F59"/>
    <w:rsid w:val="003F20CD"/>
    <w:rsid w:val="003F2E42"/>
    <w:rsid w:val="003F337F"/>
    <w:rsid w:val="003F355B"/>
    <w:rsid w:val="003F3FCC"/>
    <w:rsid w:val="003F45BC"/>
    <w:rsid w:val="003F5547"/>
    <w:rsid w:val="003F5C40"/>
    <w:rsid w:val="003F5E1F"/>
    <w:rsid w:val="003F66A2"/>
    <w:rsid w:val="003F6A16"/>
    <w:rsid w:val="003F6E12"/>
    <w:rsid w:val="003F6F8B"/>
    <w:rsid w:val="003F75ED"/>
    <w:rsid w:val="003F795B"/>
    <w:rsid w:val="004002B7"/>
    <w:rsid w:val="00400303"/>
    <w:rsid w:val="004007D1"/>
    <w:rsid w:val="00400990"/>
    <w:rsid w:val="00400F31"/>
    <w:rsid w:val="00401044"/>
    <w:rsid w:val="00401DE6"/>
    <w:rsid w:val="004023BA"/>
    <w:rsid w:val="0040262C"/>
    <w:rsid w:val="00402A9C"/>
    <w:rsid w:val="00402C68"/>
    <w:rsid w:val="00402EE9"/>
    <w:rsid w:val="0040332D"/>
    <w:rsid w:val="004039F9"/>
    <w:rsid w:val="00405979"/>
    <w:rsid w:val="00406B4D"/>
    <w:rsid w:val="00407FAC"/>
    <w:rsid w:val="00410C3A"/>
    <w:rsid w:val="00410F81"/>
    <w:rsid w:val="00411C13"/>
    <w:rsid w:val="0041357A"/>
    <w:rsid w:val="00413F86"/>
    <w:rsid w:val="0041443C"/>
    <w:rsid w:val="0041488F"/>
    <w:rsid w:val="00414EAD"/>
    <w:rsid w:val="004154F7"/>
    <w:rsid w:val="004157E9"/>
    <w:rsid w:val="004162BD"/>
    <w:rsid w:val="004167D8"/>
    <w:rsid w:val="00416D44"/>
    <w:rsid w:val="004176FF"/>
    <w:rsid w:val="00417A1E"/>
    <w:rsid w:val="004205B2"/>
    <w:rsid w:val="00420DAE"/>
    <w:rsid w:val="00421A27"/>
    <w:rsid w:val="00421D0A"/>
    <w:rsid w:val="004226C3"/>
    <w:rsid w:val="004228BA"/>
    <w:rsid w:val="0042365C"/>
    <w:rsid w:val="004241C5"/>
    <w:rsid w:val="00424272"/>
    <w:rsid w:val="00424943"/>
    <w:rsid w:val="00424FA7"/>
    <w:rsid w:val="0042595B"/>
    <w:rsid w:val="00425D2C"/>
    <w:rsid w:val="00426A87"/>
    <w:rsid w:val="00427007"/>
    <w:rsid w:val="0042732B"/>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46A96"/>
    <w:rsid w:val="0044705A"/>
    <w:rsid w:val="00450218"/>
    <w:rsid w:val="00450759"/>
    <w:rsid w:val="004508A8"/>
    <w:rsid w:val="00451BAE"/>
    <w:rsid w:val="00452CA7"/>
    <w:rsid w:val="00452FBB"/>
    <w:rsid w:val="00453341"/>
    <w:rsid w:val="004545C6"/>
    <w:rsid w:val="00454ADF"/>
    <w:rsid w:val="00454DCA"/>
    <w:rsid w:val="00454E26"/>
    <w:rsid w:val="004551B0"/>
    <w:rsid w:val="00455398"/>
    <w:rsid w:val="00456544"/>
    <w:rsid w:val="00456649"/>
    <w:rsid w:val="004567B7"/>
    <w:rsid w:val="004567DC"/>
    <w:rsid w:val="00456856"/>
    <w:rsid w:val="004571EF"/>
    <w:rsid w:val="0046047A"/>
    <w:rsid w:val="00461210"/>
    <w:rsid w:val="00461700"/>
    <w:rsid w:val="0046193A"/>
    <w:rsid w:val="00461AAC"/>
    <w:rsid w:val="00462490"/>
    <w:rsid w:val="00462AC9"/>
    <w:rsid w:val="00462CF4"/>
    <w:rsid w:val="00463DC3"/>
    <w:rsid w:val="004641C8"/>
    <w:rsid w:val="004649C9"/>
    <w:rsid w:val="00465299"/>
    <w:rsid w:val="00466781"/>
    <w:rsid w:val="00466A0F"/>
    <w:rsid w:val="00467414"/>
    <w:rsid w:val="00467687"/>
    <w:rsid w:val="0046795B"/>
    <w:rsid w:val="004708C0"/>
    <w:rsid w:val="0047115F"/>
    <w:rsid w:val="004715CB"/>
    <w:rsid w:val="00471863"/>
    <w:rsid w:val="00473691"/>
    <w:rsid w:val="00473777"/>
    <w:rsid w:val="00473A14"/>
    <w:rsid w:val="0047417B"/>
    <w:rsid w:val="004745A9"/>
    <w:rsid w:val="00474871"/>
    <w:rsid w:val="00474CA8"/>
    <w:rsid w:val="00474E43"/>
    <w:rsid w:val="00475E48"/>
    <w:rsid w:val="004766DA"/>
    <w:rsid w:val="00476A55"/>
    <w:rsid w:val="00476F41"/>
    <w:rsid w:val="0048076D"/>
    <w:rsid w:val="004807F9"/>
    <w:rsid w:val="0048134D"/>
    <w:rsid w:val="0048144E"/>
    <w:rsid w:val="00481587"/>
    <w:rsid w:val="00481624"/>
    <w:rsid w:val="00481765"/>
    <w:rsid w:val="00481D90"/>
    <w:rsid w:val="00482700"/>
    <w:rsid w:val="00482BD7"/>
    <w:rsid w:val="00482CD4"/>
    <w:rsid w:val="00483261"/>
    <w:rsid w:val="0048328A"/>
    <w:rsid w:val="004839DE"/>
    <w:rsid w:val="00484377"/>
    <w:rsid w:val="00484FDE"/>
    <w:rsid w:val="00485B23"/>
    <w:rsid w:val="00485B50"/>
    <w:rsid w:val="00485E38"/>
    <w:rsid w:val="0048628E"/>
    <w:rsid w:val="004874E4"/>
    <w:rsid w:val="0049070D"/>
    <w:rsid w:val="00490A39"/>
    <w:rsid w:val="00490E82"/>
    <w:rsid w:val="00491A94"/>
    <w:rsid w:val="00491BE4"/>
    <w:rsid w:val="00491DB2"/>
    <w:rsid w:val="00492575"/>
    <w:rsid w:val="00492877"/>
    <w:rsid w:val="00493979"/>
    <w:rsid w:val="00494365"/>
    <w:rsid w:val="00494764"/>
    <w:rsid w:val="00495307"/>
    <w:rsid w:val="004958AD"/>
    <w:rsid w:val="00495BA6"/>
    <w:rsid w:val="00496220"/>
    <w:rsid w:val="00496772"/>
    <w:rsid w:val="00496DC2"/>
    <w:rsid w:val="00496E75"/>
    <w:rsid w:val="004A014C"/>
    <w:rsid w:val="004A06B0"/>
    <w:rsid w:val="004A0AA8"/>
    <w:rsid w:val="004A1FE4"/>
    <w:rsid w:val="004A2103"/>
    <w:rsid w:val="004A2CA9"/>
    <w:rsid w:val="004A33EF"/>
    <w:rsid w:val="004A34C9"/>
    <w:rsid w:val="004A37E7"/>
    <w:rsid w:val="004A3929"/>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C7FEA"/>
    <w:rsid w:val="004D19A0"/>
    <w:rsid w:val="004D2629"/>
    <w:rsid w:val="004D26B8"/>
    <w:rsid w:val="004D2AB7"/>
    <w:rsid w:val="004D2C2C"/>
    <w:rsid w:val="004D2E47"/>
    <w:rsid w:val="004D38C2"/>
    <w:rsid w:val="004D3E71"/>
    <w:rsid w:val="004D417C"/>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4898"/>
    <w:rsid w:val="004E5DE1"/>
    <w:rsid w:val="004E6E2E"/>
    <w:rsid w:val="004E784B"/>
    <w:rsid w:val="004E7DDF"/>
    <w:rsid w:val="004F0224"/>
    <w:rsid w:val="004F0DB4"/>
    <w:rsid w:val="004F0E04"/>
    <w:rsid w:val="004F1CD3"/>
    <w:rsid w:val="004F1EBC"/>
    <w:rsid w:val="004F20E8"/>
    <w:rsid w:val="004F3172"/>
    <w:rsid w:val="004F3B71"/>
    <w:rsid w:val="004F3FE5"/>
    <w:rsid w:val="004F4603"/>
    <w:rsid w:val="004F5154"/>
    <w:rsid w:val="004F5582"/>
    <w:rsid w:val="004F5835"/>
    <w:rsid w:val="004F5CBC"/>
    <w:rsid w:val="004F661C"/>
    <w:rsid w:val="004F6D99"/>
    <w:rsid w:val="00500572"/>
    <w:rsid w:val="00500573"/>
    <w:rsid w:val="00500701"/>
    <w:rsid w:val="00501299"/>
    <w:rsid w:val="00501304"/>
    <w:rsid w:val="00501425"/>
    <w:rsid w:val="00501533"/>
    <w:rsid w:val="00501DF5"/>
    <w:rsid w:val="00502F48"/>
    <w:rsid w:val="0050318B"/>
    <w:rsid w:val="00503865"/>
    <w:rsid w:val="00503CF2"/>
    <w:rsid w:val="00503DED"/>
    <w:rsid w:val="00504311"/>
    <w:rsid w:val="0050485C"/>
    <w:rsid w:val="00504AC6"/>
    <w:rsid w:val="00504D75"/>
    <w:rsid w:val="00505491"/>
    <w:rsid w:val="00505A94"/>
    <w:rsid w:val="00505D51"/>
    <w:rsid w:val="00506E3F"/>
    <w:rsid w:val="00507775"/>
    <w:rsid w:val="00510842"/>
    <w:rsid w:val="00510A61"/>
    <w:rsid w:val="00510ABC"/>
    <w:rsid w:val="00511079"/>
    <w:rsid w:val="00511411"/>
    <w:rsid w:val="00511CDF"/>
    <w:rsid w:val="005125D8"/>
    <w:rsid w:val="00512829"/>
    <w:rsid w:val="00512A46"/>
    <w:rsid w:val="00513839"/>
    <w:rsid w:val="00513DEF"/>
    <w:rsid w:val="00513E8A"/>
    <w:rsid w:val="0051423C"/>
    <w:rsid w:val="005148D4"/>
    <w:rsid w:val="00514C91"/>
    <w:rsid w:val="005153CE"/>
    <w:rsid w:val="00516241"/>
    <w:rsid w:val="005168D6"/>
    <w:rsid w:val="00516FD9"/>
    <w:rsid w:val="0051701F"/>
    <w:rsid w:val="0051791D"/>
    <w:rsid w:val="00517E31"/>
    <w:rsid w:val="005207D4"/>
    <w:rsid w:val="00520D6D"/>
    <w:rsid w:val="00520FD7"/>
    <w:rsid w:val="005212FD"/>
    <w:rsid w:val="00521425"/>
    <w:rsid w:val="00523E75"/>
    <w:rsid w:val="005243E0"/>
    <w:rsid w:val="00525331"/>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4A8"/>
    <w:rsid w:val="00540BFC"/>
    <w:rsid w:val="005410A5"/>
    <w:rsid w:val="00541336"/>
    <w:rsid w:val="0054151A"/>
    <w:rsid w:val="0054195A"/>
    <w:rsid w:val="005420DE"/>
    <w:rsid w:val="005421A9"/>
    <w:rsid w:val="00542249"/>
    <w:rsid w:val="00542FAA"/>
    <w:rsid w:val="005431F5"/>
    <w:rsid w:val="00543707"/>
    <w:rsid w:val="005439D2"/>
    <w:rsid w:val="00543EBB"/>
    <w:rsid w:val="00543ED5"/>
    <w:rsid w:val="00544213"/>
    <w:rsid w:val="0054486D"/>
    <w:rsid w:val="00544D67"/>
    <w:rsid w:val="0054524C"/>
    <w:rsid w:val="005453F3"/>
    <w:rsid w:val="00545549"/>
    <w:rsid w:val="005469F5"/>
    <w:rsid w:val="00546B75"/>
    <w:rsid w:val="00546D57"/>
    <w:rsid w:val="00546F36"/>
    <w:rsid w:val="00547591"/>
    <w:rsid w:val="005518ED"/>
    <w:rsid w:val="00551BB1"/>
    <w:rsid w:val="00552093"/>
    <w:rsid w:val="005522B0"/>
    <w:rsid w:val="00554B1B"/>
    <w:rsid w:val="00554C49"/>
    <w:rsid w:val="00554E06"/>
    <w:rsid w:val="00554E4B"/>
    <w:rsid w:val="0055519C"/>
    <w:rsid w:val="005554C1"/>
    <w:rsid w:val="00555AE3"/>
    <w:rsid w:val="00555F67"/>
    <w:rsid w:val="005568D6"/>
    <w:rsid w:val="00556E32"/>
    <w:rsid w:val="00557697"/>
    <w:rsid w:val="00557F5B"/>
    <w:rsid w:val="005600DA"/>
    <w:rsid w:val="0056037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2DE"/>
    <w:rsid w:val="0057185C"/>
    <w:rsid w:val="00571CA8"/>
    <w:rsid w:val="00571D6C"/>
    <w:rsid w:val="00572695"/>
    <w:rsid w:val="00572947"/>
    <w:rsid w:val="00573138"/>
    <w:rsid w:val="005734A7"/>
    <w:rsid w:val="005746C4"/>
    <w:rsid w:val="005749B0"/>
    <w:rsid w:val="00574ADC"/>
    <w:rsid w:val="00574B50"/>
    <w:rsid w:val="0057527F"/>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5F96"/>
    <w:rsid w:val="00586263"/>
    <w:rsid w:val="00587148"/>
    <w:rsid w:val="00587229"/>
    <w:rsid w:val="005873CF"/>
    <w:rsid w:val="00587503"/>
    <w:rsid w:val="00587F7F"/>
    <w:rsid w:val="00590E8D"/>
    <w:rsid w:val="00591511"/>
    <w:rsid w:val="00591E50"/>
    <w:rsid w:val="00592CDA"/>
    <w:rsid w:val="00592DB1"/>
    <w:rsid w:val="0059331A"/>
    <w:rsid w:val="00593A72"/>
    <w:rsid w:val="00594166"/>
    <w:rsid w:val="005951FB"/>
    <w:rsid w:val="0059526F"/>
    <w:rsid w:val="005953DC"/>
    <w:rsid w:val="00595A8C"/>
    <w:rsid w:val="00595C2C"/>
    <w:rsid w:val="00596BBA"/>
    <w:rsid w:val="00597386"/>
    <w:rsid w:val="005975C4"/>
    <w:rsid w:val="00597AAE"/>
    <w:rsid w:val="00597ED8"/>
    <w:rsid w:val="005A17AE"/>
    <w:rsid w:val="005A1AA5"/>
    <w:rsid w:val="005A1B78"/>
    <w:rsid w:val="005A1B8A"/>
    <w:rsid w:val="005A2B20"/>
    <w:rsid w:val="005A34D5"/>
    <w:rsid w:val="005A3943"/>
    <w:rsid w:val="005A3F1F"/>
    <w:rsid w:val="005A4904"/>
    <w:rsid w:val="005A515A"/>
    <w:rsid w:val="005A58AF"/>
    <w:rsid w:val="005A5AF8"/>
    <w:rsid w:val="005A5F9E"/>
    <w:rsid w:val="005A6CC8"/>
    <w:rsid w:val="005A6DE0"/>
    <w:rsid w:val="005A704D"/>
    <w:rsid w:val="005B00E7"/>
    <w:rsid w:val="005B07B9"/>
    <w:rsid w:val="005B10BC"/>
    <w:rsid w:val="005B118D"/>
    <w:rsid w:val="005B1769"/>
    <w:rsid w:val="005B3C6D"/>
    <w:rsid w:val="005B4045"/>
    <w:rsid w:val="005B41CD"/>
    <w:rsid w:val="005B6045"/>
    <w:rsid w:val="005B609E"/>
    <w:rsid w:val="005B6DF6"/>
    <w:rsid w:val="005B7B7D"/>
    <w:rsid w:val="005B7CA5"/>
    <w:rsid w:val="005C00E4"/>
    <w:rsid w:val="005C04A9"/>
    <w:rsid w:val="005C1948"/>
    <w:rsid w:val="005C22F9"/>
    <w:rsid w:val="005C263C"/>
    <w:rsid w:val="005C2679"/>
    <w:rsid w:val="005C298C"/>
    <w:rsid w:val="005C2EB8"/>
    <w:rsid w:val="005C3638"/>
    <w:rsid w:val="005C3CA0"/>
    <w:rsid w:val="005C414E"/>
    <w:rsid w:val="005C4643"/>
    <w:rsid w:val="005C4BFB"/>
    <w:rsid w:val="005C5870"/>
    <w:rsid w:val="005C70AB"/>
    <w:rsid w:val="005C7278"/>
    <w:rsid w:val="005C74AF"/>
    <w:rsid w:val="005D059A"/>
    <w:rsid w:val="005D07C5"/>
    <w:rsid w:val="005D165B"/>
    <w:rsid w:val="005D21B7"/>
    <w:rsid w:val="005D2DAD"/>
    <w:rsid w:val="005D340C"/>
    <w:rsid w:val="005D3C1A"/>
    <w:rsid w:val="005D4302"/>
    <w:rsid w:val="005D494D"/>
    <w:rsid w:val="005D4EDE"/>
    <w:rsid w:val="005D5A20"/>
    <w:rsid w:val="005D6303"/>
    <w:rsid w:val="005D6D4E"/>
    <w:rsid w:val="005D786C"/>
    <w:rsid w:val="005E00E5"/>
    <w:rsid w:val="005E0148"/>
    <w:rsid w:val="005E049F"/>
    <w:rsid w:val="005E0BB6"/>
    <w:rsid w:val="005E2B44"/>
    <w:rsid w:val="005E3073"/>
    <w:rsid w:val="005E316A"/>
    <w:rsid w:val="005E3C50"/>
    <w:rsid w:val="005E598C"/>
    <w:rsid w:val="005E60F3"/>
    <w:rsid w:val="005E7088"/>
    <w:rsid w:val="005E7E1B"/>
    <w:rsid w:val="005F0108"/>
    <w:rsid w:val="005F0291"/>
    <w:rsid w:val="005F0723"/>
    <w:rsid w:val="005F0ECC"/>
    <w:rsid w:val="005F1E70"/>
    <w:rsid w:val="005F21A5"/>
    <w:rsid w:val="005F2470"/>
    <w:rsid w:val="005F28C6"/>
    <w:rsid w:val="005F2C93"/>
    <w:rsid w:val="005F2D1E"/>
    <w:rsid w:val="005F3F16"/>
    <w:rsid w:val="005F4417"/>
    <w:rsid w:val="005F52CC"/>
    <w:rsid w:val="005F5B05"/>
    <w:rsid w:val="005F5E6F"/>
    <w:rsid w:val="005F6510"/>
    <w:rsid w:val="005F681C"/>
    <w:rsid w:val="005F6BD4"/>
    <w:rsid w:val="005F7188"/>
    <w:rsid w:val="005F7985"/>
    <w:rsid w:val="00600CEB"/>
    <w:rsid w:val="00602005"/>
    <w:rsid w:val="00602596"/>
    <w:rsid w:val="00602A78"/>
    <w:rsid w:val="00602A84"/>
    <w:rsid w:val="00602AA1"/>
    <w:rsid w:val="00603123"/>
    <w:rsid w:val="006035B0"/>
    <w:rsid w:val="006036F4"/>
    <w:rsid w:val="00604151"/>
    <w:rsid w:val="00604367"/>
    <w:rsid w:val="006044BE"/>
    <w:rsid w:val="0060475F"/>
    <w:rsid w:val="006047DF"/>
    <w:rsid w:val="00604804"/>
    <w:rsid w:val="00604DE1"/>
    <w:rsid w:val="0060530A"/>
    <w:rsid w:val="0060590C"/>
    <w:rsid w:val="006060C2"/>
    <w:rsid w:val="00606A26"/>
    <w:rsid w:val="00607CE6"/>
    <w:rsid w:val="00607D81"/>
    <w:rsid w:val="006102CB"/>
    <w:rsid w:val="00610747"/>
    <w:rsid w:val="00610E03"/>
    <w:rsid w:val="0061176E"/>
    <w:rsid w:val="0061226C"/>
    <w:rsid w:val="00613EA5"/>
    <w:rsid w:val="0061402F"/>
    <w:rsid w:val="0061421B"/>
    <w:rsid w:val="00614CD1"/>
    <w:rsid w:val="006151F2"/>
    <w:rsid w:val="0061567B"/>
    <w:rsid w:val="00615AC8"/>
    <w:rsid w:val="00616C1A"/>
    <w:rsid w:val="0062152A"/>
    <w:rsid w:val="006215A4"/>
    <w:rsid w:val="00621753"/>
    <w:rsid w:val="00623583"/>
    <w:rsid w:val="0062462F"/>
    <w:rsid w:val="00624BA1"/>
    <w:rsid w:val="00625832"/>
    <w:rsid w:val="0062600E"/>
    <w:rsid w:val="0062661B"/>
    <w:rsid w:val="00627832"/>
    <w:rsid w:val="00630118"/>
    <w:rsid w:val="00630514"/>
    <w:rsid w:val="006310AE"/>
    <w:rsid w:val="006314F9"/>
    <w:rsid w:val="00631762"/>
    <w:rsid w:val="00632110"/>
    <w:rsid w:val="00632196"/>
    <w:rsid w:val="0063259D"/>
    <w:rsid w:val="00632BA2"/>
    <w:rsid w:val="00633BF2"/>
    <w:rsid w:val="00633F67"/>
    <w:rsid w:val="006345C3"/>
    <w:rsid w:val="006351E1"/>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757"/>
    <w:rsid w:val="00646864"/>
    <w:rsid w:val="00646A6C"/>
    <w:rsid w:val="00647319"/>
    <w:rsid w:val="00647394"/>
    <w:rsid w:val="006475E6"/>
    <w:rsid w:val="006504DB"/>
    <w:rsid w:val="006508B9"/>
    <w:rsid w:val="00650CA1"/>
    <w:rsid w:val="0065143C"/>
    <w:rsid w:val="00651854"/>
    <w:rsid w:val="0065204A"/>
    <w:rsid w:val="00652578"/>
    <w:rsid w:val="006525EF"/>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30E4"/>
    <w:rsid w:val="006641F4"/>
    <w:rsid w:val="00664E8C"/>
    <w:rsid w:val="00665B62"/>
    <w:rsid w:val="00665F7C"/>
    <w:rsid w:val="0066699A"/>
    <w:rsid w:val="00666DFC"/>
    <w:rsid w:val="00666EBB"/>
    <w:rsid w:val="0066779E"/>
    <w:rsid w:val="00667FAF"/>
    <w:rsid w:val="0067012A"/>
    <w:rsid w:val="00670181"/>
    <w:rsid w:val="00670797"/>
    <w:rsid w:val="0067096D"/>
    <w:rsid w:val="00670AF4"/>
    <w:rsid w:val="0067112E"/>
    <w:rsid w:val="00671550"/>
    <w:rsid w:val="006719E0"/>
    <w:rsid w:val="00671AF9"/>
    <w:rsid w:val="00671E77"/>
    <w:rsid w:val="0067269D"/>
    <w:rsid w:val="00672988"/>
    <w:rsid w:val="00672C64"/>
    <w:rsid w:val="00674E6A"/>
    <w:rsid w:val="0067501D"/>
    <w:rsid w:val="0067505C"/>
    <w:rsid w:val="00675CF4"/>
    <w:rsid w:val="00675D15"/>
    <w:rsid w:val="006767A0"/>
    <w:rsid w:val="00676A64"/>
    <w:rsid w:val="00677925"/>
    <w:rsid w:val="006779BF"/>
    <w:rsid w:val="006802FA"/>
    <w:rsid w:val="0068036B"/>
    <w:rsid w:val="00680D49"/>
    <w:rsid w:val="00680F46"/>
    <w:rsid w:val="006812F2"/>
    <w:rsid w:val="00681A81"/>
    <w:rsid w:val="00681FDC"/>
    <w:rsid w:val="00682B53"/>
    <w:rsid w:val="00682F27"/>
    <w:rsid w:val="00683443"/>
    <w:rsid w:val="00685406"/>
    <w:rsid w:val="006859DB"/>
    <w:rsid w:val="0068621F"/>
    <w:rsid w:val="0068678D"/>
    <w:rsid w:val="006870BF"/>
    <w:rsid w:val="00687488"/>
    <w:rsid w:val="00687729"/>
    <w:rsid w:val="006904ED"/>
    <w:rsid w:val="00690E2E"/>
    <w:rsid w:val="006915D7"/>
    <w:rsid w:val="00692814"/>
    <w:rsid w:val="006932E7"/>
    <w:rsid w:val="00693347"/>
    <w:rsid w:val="0069334C"/>
    <w:rsid w:val="00693819"/>
    <w:rsid w:val="006941CA"/>
    <w:rsid w:val="006948EF"/>
    <w:rsid w:val="006962F3"/>
    <w:rsid w:val="00696D63"/>
    <w:rsid w:val="006A032F"/>
    <w:rsid w:val="006A057E"/>
    <w:rsid w:val="006A0A7A"/>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388"/>
    <w:rsid w:val="006C4C4B"/>
    <w:rsid w:val="006C4CAB"/>
    <w:rsid w:val="006C4FC1"/>
    <w:rsid w:val="006C51A5"/>
    <w:rsid w:val="006C529D"/>
    <w:rsid w:val="006C5AC3"/>
    <w:rsid w:val="006C6798"/>
    <w:rsid w:val="006C6DF7"/>
    <w:rsid w:val="006C7226"/>
    <w:rsid w:val="006D0826"/>
    <w:rsid w:val="006D0C12"/>
    <w:rsid w:val="006D0C81"/>
    <w:rsid w:val="006D0E6B"/>
    <w:rsid w:val="006D11C8"/>
    <w:rsid w:val="006D2146"/>
    <w:rsid w:val="006D29C0"/>
    <w:rsid w:val="006D3345"/>
    <w:rsid w:val="006D3671"/>
    <w:rsid w:val="006D632E"/>
    <w:rsid w:val="006D6C9C"/>
    <w:rsid w:val="006E094A"/>
    <w:rsid w:val="006E12B1"/>
    <w:rsid w:val="006E1373"/>
    <w:rsid w:val="006E13D1"/>
    <w:rsid w:val="006E1688"/>
    <w:rsid w:val="006E4646"/>
    <w:rsid w:val="006E4D0C"/>
    <w:rsid w:val="006E4D1B"/>
    <w:rsid w:val="006E5021"/>
    <w:rsid w:val="006E5B78"/>
    <w:rsid w:val="006E5D35"/>
    <w:rsid w:val="006E67BA"/>
    <w:rsid w:val="006E699D"/>
    <w:rsid w:val="006E6BA3"/>
    <w:rsid w:val="006E6DB1"/>
    <w:rsid w:val="006F1116"/>
    <w:rsid w:val="006F1920"/>
    <w:rsid w:val="006F1CAE"/>
    <w:rsid w:val="006F2654"/>
    <w:rsid w:val="006F3196"/>
    <w:rsid w:val="006F3C54"/>
    <w:rsid w:val="006F418C"/>
    <w:rsid w:val="006F5E64"/>
    <w:rsid w:val="006F60DE"/>
    <w:rsid w:val="006F654A"/>
    <w:rsid w:val="006F65FB"/>
    <w:rsid w:val="006F7914"/>
    <w:rsid w:val="006F7C0B"/>
    <w:rsid w:val="006F7E46"/>
    <w:rsid w:val="006F7EB3"/>
    <w:rsid w:val="00700AB4"/>
    <w:rsid w:val="00700FCA"/>
    <w:rsid w:val="007015C6"/>
    <w:rsid w:val="00701645"/>
    <w:rsid w:val="00701BBC"/>
    <w:rsid w:val="00701E2F"/>
    <w:rsid w:val="00702D5A"/>
    <w:rsid w:val="00702EF7"/>
    <w:rsid w:val="00703571"/>
    <w:rsid w:val="007036D9"/>
    <w:rsid w:val="00703989"/>
    <w:rsid w:val="0070399D"/>
    <w:rsid w:val="007042E9"/>
    <w:rsid w:val="00704495"/>
    <w:rsid w:val="00705F56"/>
    <w:rsid w:val="007064E5"/>
    <w:rsid w:val="00706B10"/>
    <w:rsid w:val="00707CA5"/>
    <w:rsid w:val="00707F06"/>
    <w:rsid w:val="007108D3"/>
    <w:rsid w:val="0071118B"/>
    <w:rsid w:val="00711C66"/>
    <w:rsid w:val="00711E13"/>
    <w:rsid w:val="00712AD6"/>
    <w:rsid w:val="00712EDA"/>
    <w:rsid w:val="007136D0"/>
    <w:rsid w:val="00713754"/>
    <w:rsid w:val="0071379E"/>
    <w:rsid w:val="007152AB"/>
    <w:rsid w:val="007155A9"/>
    <w:rsid w:val="007158E1"/>
    <w:rsid w:val="00716205"/>
    <w:rsid w:val="00716AA6"/>
    <w:rsid w:val="0071705B"/>
    <w:rsid w:val="007201E2"/>
    <w:rsid w:val="00720505"/>
    <w:rsid w:val="00720934"/>
    <w:rsid w:val="00721C7B"/>
    <w:rsid w:val="007236A3"/>
    <w:rsid w:val="007238C2"/>
    <w:rsid w:val="007239B6"/>
    <w:rsid w:val="0072490A"/>
    <w:rsid w:val="00724B64"/>
    <w:rsid w:val="00724D69"/>
    <w:rsid w:val="0072517D"/>
    <w:rsid w:val="007257FF"/>
    <w:rsid w:val="007261FF"/>
    <w:rsid w:val="00726878"/>
    <w:rsid w:val="0073124A"/>
    <w:rsid w:val="00731B79"/>
    <w:rsid w:val="00731BAC"/>
    <w:rsid w:val="007320A2"/>
    <w:rsid w:val="007327CE"/>
    <w:rsid w:val="00733893"/>
    <w:rsid w:val="00734A05"/>
    <w:rsid w:val="00734ECC"/>
    <w:rsid w:val="00735C6F"/>
    <w:rsid w:val="00737A31"/>
    <w:rsid w:val="007400E2"/>
    <w:rsid w:val="007401B2"/>
    <w:rsid w:val="00742A6A"/>
    <w:rsid w:val="00742B44"/>
    <w:rsid w:val="00743044"/>
    <w:rsid w:val="00744178"/>
    <w:rsid w:val="0074656E"/>
    <w:rsid w:val="007472D5"/>
    <w:rsid w:val="00750A28"/>
    <w:rsid w:val="00752B03"/>
    <w:rsid w:val="00753454"/>
    <w:rsid w:val="007537A3"/>
    <w:rsid w:val="00753BB5"/>
    <w:rsid w:val="007544F1"/>
    <w:rsid w:val="00754D5F"/>
    <w:rsid w:val="00755AF4"/>
    <w:rsid w:val="00755B7A"/>
    <w:rsid w:val="00755E4A"/>
    <w:rsid w:val="00756832"/>
    <w:rsid w:val="007577D1"/>
    <w:rsid w:val="00757C14"/>
    <w:rsid w:val="00757F0B"/>
    <w:rsid w:val="007626D0"/>
    <w:rsid w:val="00764EE7"/>
    <w:rsid w:val="007651CA"/>
    <w:rsid w:val="00765FF5"/>
    <w:rsid w:val="00767519"/>
    <w:rsid w:val="0076754A"/>
    <w:rsid w:val="0076763D"/>
    <w:rsid w:val="007704E1"/>
    <w:rsid w:val="00770E5C"/>
    <w:rsid w:val="00770FD2"/>
    <w:rsid w:val="00771D77"/>
    <w:rsid w:val="00772267"/>
    <w:rsid w:val="00772569"/>
    <w:rsid w:val="00772E8C"/>
    <w:rsid w:val="00772FDB"/>
    <w:rsid w:val="0077316B"/>
    <w:rsid w:val="00773230"/>
    <w:rsid w:val="007736D3"/>
    <w:rsid w:val="0077500F"/>
    <w:rsid w:val="0077548E"/>
    <w:rsid w:val="007764A3"/>
    <w:rsid w:val="0077687D"/>
    <w:rsid w:val="00777315"/>
    <w:rsid w:val="007802E4"/>
    <w:rsid w:val="00780919"/>
    <w:rsid w:val="00780F1A"/>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39A8"/>
    <w:rsid w:val="00794665"/>
    <w:rsid w:val="00795278"/>
    <w:rsid w:val="007962B4"/>
    <w:rsid w:val="00796E83"/>
    <w:rsid w:val="00796F15"/>
    <w:rsid w:val="00797E22"/>
    <w:rsid w:val="007A138F"/>
    <w:rsid w:val="007A1640"/>
    <w:rsid w:val="007A1995"/>
    <w:rsid w:val="007A1AE4"/>
    <w:rsid w:val="007A32D6"/>
    <w:rsid w:val="007A39DF"/>
    <w:rsid w:val="007A41F4"/>
    <w:rsid w:val="007A43ED"/>
    <w:rsid w:val="007A4BDD"/>
    <w:rsid w:val="007A6692"/>
    <w:rsid w:val="007A6CFD"/>
    <w:rsid w:val="007A7015"/>
    <w:rsid w:val="007A716D"/>
    <w:rsid w:val="007A72EE"/>
    <w:rsid w:val="007A7AA6"/>
    <w:rsid w:val="007B0397"/>
    <w:rsid w:val="007B066F"/>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085"/>
    <w:rsid w:val="007C0802"/>
    <w:rsid w:val="007C12BE"/>
    <w:rsid w:val="007C1426"/>
    <w:rsid w:val="007C17A9"/>
    <w:rsid w:val="007C18E3"/>
    <w:rsid w:val="007C2739"/>
    <w:rsid w:val="007C32BC"/>
    <w:rsid w:val="007C4B0F"/>
    <w:rsid w:val="007C4DAD"/>
    <w:rsid w:val="007C4F15"/>
    <w:rsid w:val="007C5830"/>
    <w:rsid w:val="007C5890"/>
    <w:rsid w:val="007C5933"/>
    <w:rsid w:val="007C599E"/>
    <w:rsid w:val="007C5DB8"/>
    <w:rsid w:val="007C5DCE"/>
    <w:rsid w:val="007C6CA2"/>
    <w:rsid w:val="007C6F12"/>
    <w:rsid w:val="007C7A6E"/>
    <w:rsid w:val="007C7ACC"/>
    <w:rsid w:val="007D05B2"/>
    <w:rsid w:val="007D05FA"/>
    <w:rsid w:val="007D0C44"/>
    <w:rsid w:val="007D152F"/>
    <w:rsid w:val="007D1972"/>
    <w:rsid w:val="007D1F33"/>
    <w:rsid w:val="007D2427"/>
    <w:rsid w:val="007D28F3"/>
    <w:rsid w:val="007D3307"/>
    <w:rsid w:val="007D353E"/>
    <w:rsid w:val="007D4080"/>
    <w:rsid w:val="007D41AD"/>
    <w:rsid w:val="007D4331"/>
    <w:rsid w:val="007D44CE"/>
    <w:rsid w:val="007D54F8"/>
    <w:rsid w:val="007D5E27"/>
    <w:rsid w:val="007D6F64"/>
    <w:rsid w:val="007E1782"/>
    <w:rsid w:val="007E25AB"/>
    <w:rsid w:val="007E2B72"/>
    <w:rsid w:val="007E2F41"/>
    <w:rsid w:val="007E3941"/>
    <w:rsid w:val="007E44FC"/>
    <w:rsid w:val="007E5617"/>
    <w:rsid w:val="007E5AC2"/>
    <w:rsid w:val="007E6726"/>
    <w:rsid w:val="007E718A"/>
    <w:rsid w:val="007E76E2"/>
    <w:rsid w:val="007E79C5"/>
    <w:rsid w:val="007F03C1"/>
    <w:rsid w:val="007F0798"/>
    <w:rsid w:val="007F2845"/>
    <w:rsid w:val="007F2A69"/>
    <w:rsid w:val="007F38A2"/>
    <w:rsid w:val="007F397F"/>
    <w:rsid w:val="007F3C60"/>
    <w:rsid w:val="007F430B"/>
    <w:rsid w:val="007F43BC"/>
    <w:rsid w:val="007F46FF"/>
    <w:rsid w:val="007F4740"/>
    <w:rsid w:val="007F4A21"/>
    <w:rsid w:val="007F74BF"/>
    <w:rsid w:val="00800432"/>
    <w:rsid w:val="008006C6"/>
    <w:rsid w:val="00800B52"/>
    <w:rsid w:val="00800C52"/>
    <w:rsid w:val="00801081"/>
    <w:rsid w:val="008011B5"/>
    <w:rsid w:val="0080153E"/>
    <w:rsid w:val="008018C8"/>
    <w:rsid w:val="0080263A"/>
    <w:rsid w:val="0080329D"/>
    <w:rsid w:val="00804DAB"/>
    <w:rsid w:val="008055A9"/>
    <w:rsid w:val="008057F3"/>
    <w:rsid w:val="0080742D"/>
    <w:rsid w:val="008100AC"/>
    <w:rsid w:val="00810C05"/>
    <w:rsid w:val="0081129F"/>
    <w:rsid w:val="0081151E"/>
    <w:rsid w:val="00811A5F"/>
    <w:rsid w:val="00812498"/>
    <w:rsid w:val="008127E6"/>
    <w:rsid w:val="0081336E"/>
    <w:rsid w:val="008137FF"/>
    <w:rsid w:val="00813928"/>
    <w:rsid w:val="00813F02"/>
    <w:rsid w:val="008154EC"/>
    <w:rsid w:val="0081732E"/>
    <w:rsid w:val="0081795C"/>
    <w:rsid w:val="008206C1"/>
    <w:rsid w:val="00820DC7"/>
    <w:rsid w:val="00820FFB"/>
    <w:rsid w:val="00821698"/>
    <w:rsid w:val="00821AB9"/>
    <w:rsid w:val="00821E87"/>
    <w:rsid w:val="008221FE"/>
    <w:rsid w:val="00822BF5"/>
    <w:rsid w:val="00822D98"/>
    <w:rsid w:val="00824342"/>
    <w:rsid w:val="00824894"/>
    <w:rsid w:val="0082494E"/>
    <w:rsid w:val="00824FFF"/>
    <w:rsid w:val="00825366"/>
    <w:rsid w:val="00825E84"/>
    <w:rsid w:val="00826815"/>
    <w:rsid w:val="00826C7B"/>
    <w:rsid w:val="00826DD9"/>
    <w:rsid w:val="00826E01"/>
    <w:rsid w:val="008277A8"/>
    <w:rsid w:val="008278B6"/>
    <w:rsid w:val="008307ED"/>
    <w:rsid w:val="00830825"/>
    <w:rsid w:val="00830B3B"/>
    <w:rsid w:val="00830B7B"/>
    <w:rsid w:val="00831B83"/>
    <w:rsid w:val="0083350F"/>
    <w:rsid w:val="00834358"/>
    <w:rsid w:val="008346BD"/>
    <w:rsid w:val="00834923"/>
    <w:rsid w:val="008359EB"/>
    <w:rsid w:val="00836616"/>
    <w:rsid w:val="00836B7A"/>
    <w:rsid w:val="008370A4"/>
    <w:rsid w:val="008374F1"/>
    <w:rsid w:val="00837B90"/>
    <w:rsid w:val="00837E82"/>
    <w:rsid w:val="008409AA"/>
    <w:rsid w:val="00840FB8"/>
    <w:rsid w:val="008418C4"/>
    <w:rsid w:val="00842E0C"/>
    <w:rsid w:val="00843A7A"/>
    <w:rsid w:val="008447F5"/>
    <w:rsid w:val="00846292"/>
    <w:rsid w:val="008506E1"/>
    <w:rsid w:val="00850D5E"/>
    <w:rsid w:val="00850D96"/>
    <w:rsid w:val="008515EE"/>
    <w:rsid w:val="00851605"/>
    <w:rsid w:val="00851910"/>
    <w:rsid w:val="00851A8E"/>
    <w:rsid w:val="00851B2E"/>
    <w:rsid w:val="00851EC7"/>
    <w:rsid w:val="008528D3"/>
    <w:rsid w:val="00853D4B"/>
    <w:rsid w:val="008540E0"/>
    <w:rsid w:val="00854553"/>
    <w:rsid w:val="00855445"/>
    <w:rsid w:val="00855B86"/>
    <w:rsid w:val="00856D47"/>
    <w:rsid w:val="00857030"/>
    <w:rsid w:val="00857730"/>
    <w:rsid w:val="0086014C"/>
    <w:rsid w:val="00860874"/>
    <w:rsid w:val="00860990"/>
    <w:rsid w:val="008609A3"/>
    <w:rsid w:val="00862008"/>
    <w:rsid w:val="00862720"/>
    <w:rsid w:val="008628C8"/>
    <w:rsid w:val="00862B2A"/>
    <w:rsid w:val="00862E3F"/>
    <w:rsid w:val="008630B9"/>
    <w:rsid w:val="00863F37"/>
    <w:rsid w:val="0086406B"/>
    <w:rsid w:val="00864497"/>
    <w:rsid w:val="00864A29"/>
    <w:rsid w:val="00864C8C"/>
    <w:rsid w:val="008659FB"/>
    <w:rsid w:val="00866236"/>
    <w:rsid w:val="008667B9"/>
    <w:rsid w:val="00866C50"/>
    <w:rsid w:val="0086709D"/>
    <w:rsid w:val="00867651"/>
    <w:rsid w:val="00867B5A"/>
    <w:rsid w:val="0087081E"/>
    <w:rsid w:val="00870BFD"/>
    <w:rsid w:val="00872634"/>
    <w:rsid w:val="00874009"/>
    <w:rsid w:val="00874158"/>
    <w:rsid w:val="008743F3"/>
    <w:rsid w:val="0087444A"/>
    <w:rsid w:val="0087450A"/>
    <w:rsid w:val="00875074"/>
    <w:rsid w:val="00875139"/>
    <w:rsid w:val="00875145"/>
    <w:rsid w:val="00875410"/>
    <w:rsid w:val="00877B50"/>
    <w:rsid w:val="00880EDF"/>
    <w:rsid w:val="008811C1"/>
    <w:rsid w:val="008811FD"/>
    <w:rsid w:val="00882DE6"/>
    <w:rsid w:val="00883A20"/>
    <w:rsid w:val="00883D4D"/>
    <w:rsid w:val="00884B59"/>
    <w:rsid w:val="00884BC7"/>
    <w:rsid w:val="008850BA"/>
    <w:rsid w:val="00885580"/>
    <w:rsid w:val="00885876"/>
    <w:rsid w:val="00885C9C"/>
    <w:rsid w:val="00886185"/>
    <w:rsid w:val="008861D9"/>
    <w:rsid w:val="0088638C"/>
    <w:rsid w:val="00886B34"/>
    <w:rsid w:val="00886EDF"/>
    <w:rsid w:val="00887BA6"/>
    <w:rsid w:val="0089006D"/>
    <w:rsid w:val="008908E5"/>
    <w:rsid w:val="008909EC"/>
    <w:rsid w:val="00890AAE"/>
    <w:rsid w:val="00891216"/>
    <w:rsid w:val="0089163B"/>
    <w:rsid w:val="00894B58"/>
    <w:rsid w:val="00894FDC"/>
    <w:rsid w:val="008957D3"/>
    <w:rsid w:val="00896414"/>
    <w:rsid w:val="00896B03"/>
    <w:rsid w:val="0089716F"/>
    <w:rsid w:val="00897C71"/>
    <w:rsid w:val="008A063C"/>
    <w:rsid w:val="008A0725"/>
    <w:rsid w:val="008A0F54"/>
    <w:rsid w:val="008A10F8"/>
    <w:rsid w:val="008A16F9"/>
    <w:rsid w:val="008A1D3E"/>
    <w:rsid w:val="008A3038"/>
    <w:rsid w:val="008A3AF9"/>
    <w:rsid w:val="008A3B27"/>
    <w:rsid w:val="008A437F"/>
    <w:rsid w:val="008A4B16"/>
    <w:rsid w:val="008A4D63"/>
    <w:rsid w:val="008A4E11"/>
    <w:rsid w:val="008A598A"/>
    <w:rsid w:val="008A6D62"/>
    <w:rsid w:val="008B13E9"/>
    <w:rsid w:val="008B2257"/>
    <w:rsid w:val="008B23A4"/>
    <w:rsid w:val="008B2436"/>
    <w:rsid w:val="008B2AB1"/>
    <w:rsid w:val="008B3B51"/>
    <w:rsid w:val="008B4057"/>
    <w:rsid w:val="008B4145"/>
    <w:rsid w:val="008B4882"/>
    <w:rsid w:val="008B5071"/>
    <w:rsid w:val="008B5113"/>
    <w:rsid w:val="008B5290"/>
    <w:rsid w:val="008B6662"/>
    <w:rsid w:val="008B6A40"/>
    <w:rsid w:val="008B6E44"/>
    <w:rsid w:val="008B72EC"/>
    <w:rsid w:val="008C061C"/>
    <w:rsid w:val="008C1AE0"/>
    <w:rsid w:val="008C2CFD"/>
    <w:rsid w:val="008C35D2"/>
    <w:rsid w:val="008C3F7A"/>
    <w:rsid w:val="008C3FDC"/>
    <w:rsid w:val="008C47AD"/>
    <w:rsid w:val="008C4EA3"/>
    <w:rsid w:val="008C603A"/>
    <w:rsid w:val="008C71C8"/>
    <w:rsid w:val="008D0495"/>
    <w:rsid w:val="008D0DB1"/>
    <w:rsid w:val="008D167D"/>
    <w:rsid w:val="008D184F"/>
    <w:rsid w:val="008D2DD2"/>
    <w:rsid w:val="008D2EF7"/>
    <w:rsid w:val="008D3116"/>
    <w:rsid w:val="008D3627"/>
    <w:rsid w:val="008D492A"/>
    <w:rsid w:val="008D4B58"/>
    <w:rsid w:val="008D4B7F"/>
    <w:rsid w:val="008D4B8A"/>
    <w:rsid w:val="008D596E"/>
    <w:rsid w:val="008D6541"/>
    <w:rsid w:val="008D698E"/>
    <w:rsid w:val="008D70D9"/>
    <w:rsid w:val="008D7530"/>
    <w:rsid w:val="008D7D7B"/>
    <w:rsid w:val="008D7F17"/>
    <w:rsid w:val="008E0F52"/>
    <w:rsid w:val="008E216C"/>
    <w:rsid w:val="008E21F1"/>
    <w:rsid w:val="008E2316"/>
    <w:rsid w:val="008E2750"/>
    <w:rsid w:val="008E3063"/>
    <w:rsid w:val="008E34BE"/>
    <w:rsid w:val="008E3AA8"/>
    <w:rsid w:val="008E3B85"/>
    <w:rsid w:val="008E3E57"/>
    <w:rsid w:val="008E42CE"/>
    <w:rsid w:val="008E42F4"/>
    <w:rsid w:val="008E4333"/>
    <w:rsid w:val="008E4A31"/>
    <w:rsid w:val="008E4EBC"/>
    <w:rsid w:val="008E5657"/>
    <w:rsid w:val="008E5E51"/>
    <w:rsid w:val="008E7B47"/>
    <w:rsid w:val="008F00DB"/>
    <w:rsid w:val="008F039D"/>
    <w:rsid w:val="008F04AD"/>
    <w:rsid w:val="008F095C"/>
    <w:rsid w:val="008F0FAB"/>
    <w:rsid w:val="008F1264"/>
    <w:rsid w:val="008F2908"/>
    <w:rsid w:val="008F2EB5"/>
    <w:rsid w:val="008F2F71"/>
    <w:rsid w:val="008F47C6"/>
    <w:rsid w:val="008F565F"/>
    <w:rsid w:val="008F5D98"/>
    <w:rsid w:val="008F6647"/>
    <w:rsid w:val="008F69B4"/>
    <w:rsid w:val="008F700E"/>
    <w:rsid w:val="008F783E"/>
    <w:rsid w:val="00900343"/>
    <w:rsid w:val="009006A2"/>
    <w:rsid w:val="009009AF"/>
    <w:rsid w:val="0090102B"/>
    <w:rsid w:val="00901448"/>
    <w:rsid w:val="00901E6A"/>
    <w:rsid w:val="00902050"/>
    <w:rsid w:val="009021B2"/>
    <w:rsid w:val="00902B4D"/>
    <w:rsid w:val="00902D0D"/>
    <w:rsid w:val="009036BC"/>
    <w:rsid w:val="00903D30"/>
    <w:rsid w:val="00904414"/>
    <w:rsid w:val="00904EE8"/>
    <w:rsid w:val="00905197"/>
    <w:rsid w:val="00905547"/>
    <w:rsid w:val="009057DA"/>
    <w:rsid w:val="00905C47"/>
    <w:rsid w:val="00906379"/>
    <w:rsid w:val="00906A8C"/>
    <w:rsid w:val="009101EA"/>
    <w:rsid w:val="00910237"/>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00B5"/>
    <w:rsid w:val="009213BD"/>
    <w:rsid w:val="009230A6"/>
    <w:rsid w:val="00924627"/>
    <w:rsid w:val="009250A8"/>
    <w:rsid w:val="00925BE6"/>
    <w:rsid w:val="00925E2C"/>
    <w:rsid w:val="00926697"/>
    <w:rsid w:val="00926F61"/>
    <w:rsid w:val="00926FA9"/>
    <w:rsid w:val="00926FD8"/>
    <w:rsid w:val="0093123D"/>
    <w:rsid w:val="00931262"/>
    <w:rsid w:val="00931551"/>
    <w:rsid w:val="009320B8"/>
    <w:rsid w:val="009321E0"/>
    <w:rsid w:val="009329F8"/>
    <w:rsid w:val="00932EB2"/>
    <w:rsid w:val="00933040"/>
    <w:rsid w:val="009330E9"/>
    <w:rsid w:val="00933570"/>
    <w:rsid w:val="00933B9E"/>
    <w:rsid w:val="00934D97"/>
    <w:rsid w:val="00935220"/>
    <w:rsid w:val="00935D15"/>
    <w:rsid w:val="009371E0"/>
    <w:rsid w:val="00940B53"/>
    <w:rsid w:val="00940C3F"/>
    <w:rsid w:val="009411FB"/>
    <w:rsid w:val="009414A9"/>
    <w:rsid w:val="00941B71"/>
    <w:rsid w:val="00941DF9"/>
    <w:rsid w:val="009421AD"/>
    <w:rsid w:val="0094221C"/>
    <w:rsid w:val="009427BC"/>
    <w:rsid w:val="0094409C"/>
    <w:rsid w:val="00944159"/>
    <w:rsid w:val="0094486E"/>
    <w:rsid w:val="009449B2"/>
    <w:rsid w:val="00944A82"/>
    <w:rsid w:val="00944BA5"/>
    <w:rsid w:val="00945CF9"/>
    <w:rsid w:val="009466B1"/>
    <w:rsid w:val="00946C4D"/>
    <w:rsid w:val="00947806"/>
    <w:rsid w:val="0095019A"/>
    <w:rsid w:val="009510F6"/>
    <w:rsid w:val="00951250"/>
    <w:rsid w:val="009518F4"/>
    <w:rsid w:val="0095285B"/>
    <w:rsid w:val="00953FE9"/>
    <w:rsid w:val="00954417"/>
    <w:rsid w:val="0095481C"/>
    <w:rsid w:val="00954907"/>
    <w:rsid w:val="00954C1E"/>
    <w:rsid w:val="0095526F"/>
    <w:rsid w:val="00955608"/>
    <w:rsid w:val="0095586C"/>
    <w:rsid w:val="00955C1A"/>
    <w:rsid w:val="009562FB"/>
    <w:rsid w:val="009567E6"/>
    <w:rsid w:val="00956B44"/>
    <w:rsid w:val="00956DF6"/>
    <w:rsid w:val="00957076"/>
    <w:rsid w:val="00957132"/>
    <w:rsid w:val="009576FD"/>
    <w:rsid w:val="009578EB"/>
    <w:rsid w:val="009578FF"/>
    <w:rsid w:val="00960446"/>
    <w:rsid w:val="0096046F"/>
    <w:rsid w:val="009610ED"/>
    <w:rsid w:val="00961EE9"/>
    <w:rsid w:val="00962A22"/>
    <w:rsid w:val="0096303E"/>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89C"/>
    <w:rsid w:val="00977AD8"/>
    <w:rsid w:val="009804FF"/>
    <w:rsid w:val="00980A10"/>
    <w:rsid w:val="00981130"/>
    <w:rsid w:val="0098229C"/>
    <w:rsid w:val="0098289D"/>
    <w:rsid w:val="00982958"/>
    <w:rsid w:val="009835E0"/>
    <w:rsid w:val="00983D46"/>
    <w:rsid w:val="00983DCA"/>
    <w:rsid w:val="00985209"/>
    <w:rsid w:val="00985EF7"/>
    <w:rsid w:val="00986093"/>
    <w:rsid w:val="00986146"/>
    <w:rsid w:val="00986C1C"/>
    <w:rsid w:val="00986CF9"/>
    <w:rsid w:val="00986D43"/>
    <w:rsid w:val="009870E8"/>
    <w:rsid w:val="0098727B"/>
    <w:rsid w:val="00987416"/>
    <w:rsid w:val="00987BDC"/>
    <w:rsid w:val="009904EB"/>
    <w:rsid w:val="00990C0E"/>
    <w:rsid w:val="00990D75"/>
    <w:rsid w:val="00991093"/>
    <w:rsid w:val="0099129A"/>
    <w:rsid w:val="0099163B"/>
    <w:rsid w:val="00991BDE"/>
    <w:rsid w:val="00992343"/>
    <w:rsid w:val="009925B3"/>
    <w:rsid w:val="00992E5C"/>
    <w:rsid w:val="0099383D"/>
    <w:rsid w:val="009938B1"/>
    <w:rsid w:val="00996258"/>
    <w:rsid w:val="009962E8"/>
    <w:rsid w:val="00996306"/>
    <w:rsid w:val="00996744"/>
    <w:rsid w:val="00997AB7"/>
    <w:rsid w:val="00997CF4"/>
    <w:rsid w:val="00997F30"/>
    <w:rsid w:val="009A03F3"/>
    <w:rsid w:val="009A084B"/>
    <w:rsid w:val="009A1169"/>
    <w:rsid w:val="009A164C"/>
    <w:rsid w:val="009A192D"/>
    <w:rsid w:val="009A1AAC"/>
    <w:rsid w:val="009A1B57"/>
    <w:rsid w:val="009A2BB6"/>
    <w:rsid w:val="009A2CB8"/>
    <w:rsid w:val="009A3132"/>
    <w:rsid w:val="009A3789"/>
    <w:rsid w:val="009A40D6"/>
    <w:rsid w:val="009A45A2"/>
    <w:rsid w:val="009A6310"/>
    <w:rsid w:val="009A688C"/>
    <w:rsid w:val="009A6919"/>
    <w:rsid w:val="009A6AC7"/>
    <w:rsid w:val="009B0408"/>
    <w:rsid w:val="009B0843"/>
    <w:rsid w:val="009B0DEE"/>
    <w:rsid w:val="009B1335"/>
    <w:rsid w:val="009B173F"/>
    <w:rsid w:val="009B176D"/>
    <w:rsid w:val="009B1D4B"/>
    <w:rsid w:val="009B1E47"/>
    <w:rsid w:val="009B1FF2"/>
    <w:rsid w:val="009B2CED"/>
    <w:rsid w:val="009B3054"/>
    <w:rsid w:val="009B335D"/>
    <w:rsid w:val="009B3C90"/>
    <w:rsid w:val="009B4D42"/>
    <w:rsid w:val="009B54E2"/>
    <w:rsid w:val="009B76E3"/>
    <w:rsid w:val="009B76F9"/>
    <w:rsid w:val="009B7A72"/>
    <w:rsid w:val="009B7BB8"/>
    <w:rsid w:val="009B7DA2"/>
    <w:rsid w:val="009C0D67"/>
    <w:rsid w:val="009C0E9B"/>
    <w:rsid w:val="009C126A"/>
    <w:rsid w:val="009C1D4C"/>
    <w:rsid w:val="009C2DD2"/>
    <w:rsid w:val="009C3575"/>
    <w:rsid w:val="009C3982"/>
    <w:rsid w:val="009C3BFE"/>
    <w:rsid w:val="009C441F"/>
    <w:rsid w:val="009C4A07"/>
    <w:rsid w:val="009C4B8E"/>
    <w:rsid w:val="009C50AD"/>
    <w:rsid w:val="009C51D5"/>
    <w:rsid w:val="009C539B"/>
    <w:rsid w:val="009C543C"/>
    <w:rsid w:val="009C599A"/>
    <w:rsid w:val="009C5EFF"/>
    <w:rsid w:val="009C650E"/>
    <w:rsid w:val="009C6CE8"/>
    <w:rsid w:val="009C70DB"/>
    <w:rsid w:val="009C774A"/>
    <w:rsid w:val="009D19BC"/>
    <w:rsid w:val="009D1FB7"/>
    <w:rsid w:val="009D2348"/>
    <w:rsid w:val="009D2496"/>
    <w:rsid w:val="009D25DE"/>
    <w:rsid w:val="009D2EA8"/>
    <w:rsid w:val="009D2F0C"/>
    <w:rsid w:val="009D3306"/>
    <w:rsid w:val="009D3578"/>
    <w:rsid w:val="009D3A5F"/>
    <w:rsid w:val="009D417C"/>
    <w:rsid w:val="009D4F88"/>
    <w:rsid w:val="009D5193"/>
    <w:rsid w:val="009D58FF"/>
    <w:rsid w:val="009D5C32"/>
    <w:rsid w:val="009D5C56"/>
    <w:rsid w:val="009D6472"/>
    <w:rsid w:val="009D79F4"/>
    <w:rsid w:val="009D7ACC"/>
    <w:rsid w:val="009D7D19"/>
    <w:rsid w:val="009E0A35"/>
    <w:rsid w:val="009E126D"/>
    <w:rsid w:val="009E2CDF"/>
    <w:rsid w:val="009E33D7"/>
    <w:rsid w:val="009E352D"/>
    <w:rsid w:val="009E3B07"/>
    <w:rsid w:val="009E3CD1"/>
    <w:rsid w:val="009E48FE"/>
    <w:rsid w:val="009E4B7C"/>
    <w:rsid w:val="009E5520"/>
    <w:rsid w:val="009E5AF5"/>
    <w:rsid w:val="009E5EB5"/>
    <w:rsid w:val="009E5F02"/>
    <w:rsid w:val="009E7062"/>
    <w:rsid w:val="009E74F0"/>
    <w:rsid w:val="009E778A"/>
    <w:rsid w:val="009E7F23"/>
    <w:rsid w:val="009F0768"/>
    <w:rsid w:val="009F102A"/>
    <w:rsid w:val="009F151C"/>
    <w:rsid w:val="009F18B0"/>
    <w:rsid w:val="009F1CFD"/>
    <w:rsid w:val="009F2A19"/>
    <w:rsid w:val="009F2E3E"/>
    <w:rsid w:val="009F514E"/>
    <w:rsid w:val="009F677C"/>
    <w:rsid w:val="009F777C"/>
    <w:rsid w:val="009F7867"/>
    <w:rsid w:val="009F7D66"/>
    <w:rsid w:val="00A0033F"/>
    <w:rsid w:val="00A00BD2"/>
    <w:rsid w:val="00A00E56"/>
    <w:rsid w:val="00A027F3"/>
    <w:rsid w:val="00A03915"/>
    <w:rsid w:val="00A03978"/>
    <w:rsid w:val="00A03AB1"/>
    <w:rsid w:val="00A040A5"/>
    <w:rsid w:val="00A04D7E"/>
    <w:rsid w:val="00A051D9"/>
    <w:rsid w:val="00A056FD"/>
    <w:rsid w:val="00A05DF3"/>
    <w:rsid w:val="00A062A8"/>
    <w:rsid w:val="00A075B6"/>
    <w:rsid w:val="00A07723"/>
    <w:rsid w:val="00A07E08"/>
    <w:rsid w:val="00A10D79"/>
    <w:rsid w:val="00A11535"/>
    <w:rsid w:val="00A11E15"/>
    <w:rsid w:val="00A11E56"/>
    <w:rsid w:val="00A11FFC"/>
    <w:rsid w:val="00A12798"/>
    <w:rsid w:val="00A13A09"/>
    <w:rsid w:val="00A153BE"/>
    <w:rsid w:val="00A15DEE"/>
    <w:rsid w:val="00A16462"/>
    <w:rsid w:val="00A167B5"/>
    <w:rsid w:val="00A16DBE"/>
    <w:rsid w:val="00A179E0"/>
    <w:rsid w:val="00A17ACB"/>
    <w:rsid w:val="00A17C4F"/>
    <w:rsid w:val="00A20653"/>
    <w:rsid w:val="00A208BF"/>
    <w:rsid w:val="00A20A39"/>
    <w:rsid w:val="00A21C3D"/>
    <w:rsid w:val="00A21D97"/>
    <w:rsid w:val="00A22E58"/>
    <w:rsid w:val="00A23180"/>
    <w:rsid w:val="00A23497"/>
    <w:rsid w:val="00A238BD"/>
    <w:rsid w:val="00A23C10"/>
    <w:rsid w:val="00A23DCA"/>
    <w:rsid w:val="00A240D8"/>
    <w:rsid w:val="00A2427C"/>
    <w:rsid w:val="00A243E4"/>
    <w:rsid w:val="00A2459D"/>
    <w:rsid w:val="00A24E23"/>
    <w:rsid w:val="00A2566C"/>
    <w:rsid w:val="00A25F05"/>
    <w:rsid w:val="00A26491"/>
    <w:rsid w:val="00A26F55"/>
    <w:rsid w:val="00A30256"/>
    <w:rsid w:val="00A30B2D"/>
    <w:rsid w:val="00A311AE"/>
    <w:rsid w:val="00A312A6"/>
    <w:rsid w:val="00A3130E"/>
    <w:rsid w:val="00A3193B"/>
    <w:rsid w:val="00A32054"/>
    <w:rsid w:val="00A324CF"/>
    <w:rsid w:val="00A32666"/>
    <w:rsid w:val="00A32882"/>
    <w:rsid w:val="00A32E8B"/>
    <w:rsid w:val="00A32ED6"/>
    <w:rsid w:val="00A3345F"/>
    <w:rsid w:val="00A33776"/>
    <w:rsid w:val="00A33B06"/>
    <w:rsid w:val="00A344A5"/>
    <w:rsid w:val="00A346C3"/>
    <w:rsid w:val="00A34D4A"/>
    <w:rsid w:val="00A35553"/>
    <w:rsid w:val="00A35B92"/>
    <w:rsid w:val="00A36155"/>
    <w:rsid w:val="00A3629E"/>
    <w:rsid w:val="00A365AD"/>
    <w:rsid w:val="00A41B6E"/>
    <w:rsid w:val="00A42A85"/>
    <w:rsid w:val="00A42D07"/>
    <w:rsid w:val="00A43B0F"/>
    <w:rsid w:val="00A44988"/>
    <w:rsid w:val="00A44B43"/>
    <w:rsid w:val="00A4503E"/>
    <w:rsid w:val="00A450C0"/>
    <w:rsid w:val="00A45468"/>
    <w:rsid w:val="00A46A17"/>
    <w:rsid w:val="00A471A8"/>
    <w:rsid w:val="00A4791B"/>
    <w:rsid w:val="00A4796E"/>
    <w:rsid w:val="00A50A48"/>
    <w:rsid w:val="00A51180"/>
    <w:rsid w:val="00A51242"/>
    <w:rsid w:val="00A51522"/>
    <w:rsid w:val="00A51573"/>
    <w:rsid w:val="00A51A5E"/>
    <w:rsid w:val="00A52895"/>
    <w:rsid w:val="00A52D7D"/>
    <w:rsid w:val="00A539A5"/>
    <w:rsid w:val="00A53DA0"/>
    <w:rsid w:val="00A5404D"/>
    <w:rsid w:val="00A54B42"/>
    <w:rsid w:val="00A555A7"/>
    <w:rsid w:val="00A55A76"/>
    <w:rsid w:val="00A55AA7"/>
    <w:rsid w:val="00A5765D"/>
    <w:rsid w:val="00A579BD"/>
    <w:rsid w:val="00A601C1"/>
    <w:rsid w:val="00A607CB"/>
    <w:rsid w:val="00A611AF"/>
    <w:rsid w:val="00A612C9"/>
    <w:rsid w:val="00A62206"/>
    <w:rsid w:val="00A62390"/>
    <w:rsid w:val="00A62817"/>
    <w:rsid w:val="00A6281F"/>
    <w:rsid w:val="00A6351F"/>
    <w:rsid w:val="00A63809"/>
    <w:rsid w:val="00A64278"/>
    <w:rsid w:val="00A64860"/>
    <w:rsid w:val="00A64A6E"/>
    <w:rsid w:val="00A6519F"/>
    <w:rsid w:val="00A65931"/>
    <w:rsid w:val="00A65A70"/>
    <w:rsid w:val="00A66484"/>
    <w:rsid w:val="00A6665F"/>
    <w:rsid w:val="00A66EEB"/>
    <w:rsid w:val="00A66F36"/>
    <w:rsid w:val="00A676D9"/>
    <w:rsid w:val="00A67EFC"/>
    <w:rsid w:val="00A70264"/>
    <w:rsid w:val="00A7031E"/>
    <w:rsid w:val="00A710A8"/>
    <w:rsid w:val="00A71140"/>
    <w:rsid w:val="00A7134C"/>
    <w:rsid w:val="00A7205E"/>
    <w:rsid w:val="00A72904"/>
    <w:rsid w:val="00A72DC2"/>
    <w:rsid w:val="00A731D1"/>
    <w:rsid w:val="00A73F26"/>
    <w:rsid w:val="00A74692"/>
    <w:rsid w:val="00A75A52"/>
    <w:rsid w:val="00A75AC8"/>
    <w:rsid w:val="00A7618B"/>
    <w:rsid w:val="00A762DA"/>
    <w:rsid w:val="00A7640B"/>
    <w:rsid w:val="00A773A8"/>
    <w:rsid w:val="00A7778B"/>
    <w:rsid w:val="00A80137"/>
    <w:rsid w:val="00A803BC"/>
    <w:rsid w:val="00A80969"/>
    <w:rsid w:val="00A80DC5"/>
    <w:rsid w:val="00A8203C"/>
    <w:rsid w:val="00A85114"/>
    <w:rsid w:val="00A85798"/>
    <w:rsid w:val="00A8609D"/>
    <w:rsid w:val="00A863E2"/>
    <w:rsid w:val="00A86DE1"/>
    <w:rsid w:val="00A86EA7"/>
    <w:rsid w:val="00A87633"/>
    <w:rsid w:val="00A87D5D"/>
    <w:rsid w:val="00A90483"/>
    <w:rsid w:val="00A91244"/>
    <w:rsid w:val="00A91774"/>
    <w:rsid w:val="00A91C7F"/>
    <w:rsid w:val="00A91CAB"/>
    <w:rsid w:val="00A92066"/>
    <w:rsid w:val="00A92776"/>
    <w:rsid w:val="00A93181"/>
    <w:rsid w:val="00A938C4"/>
    <w:rsid w:val="00A938E6"/>
    <w:rsid w:val="00A93CCF"/>
    <w:rsid w:val="00A945EE"/>
    <w:rsid w:val="00A94E4E"/>
    <w:rsid w:val="00A950C7"/>
    <w:rsid w:val="00A95514"/>
    <w:rsid w:val="00A95BD5"/>
    <w:rsid w:val="00A95C53"/>
    <w:rsid w:val="00A96F78"/>
    <w:rsid w:val="00A979E1"/>
    <w:rsid w:val="00AA0B9E"/>
    <w:rsid w:val="00AA1087"/>
    <w:rsid w:val="00AA22E4"/>
    <w:rsid w:val="00AA247C"/>
    <w:rsid w:val="00AA25A9"/>
    <w:rsid w:val="00AA26D9"/>
    <w:rsid w:val="00AA278A"/>
    <w:rsid w:val="00AA2CC0"/>
    <w:rsid w:val="00AA3183"/>
    <w:rsid w:val="00AA4605"/>
    <w:rsid w:val="00AA51AD"/>
    <w:rsid w:val="00AA5478"/>
    <w:rsid w:val="00AA5621"/>
    <w:rsid w:val="00AA568F"/>
    <w:rsid w:val="00AA591E"/>
    <w:rsid w:val="00AA5DF4"/>
    <w:rsid w:val="00AA65C9"/>
    <w:rsid w:val="00AA66CB"/>
    <w:rsid w:val="00AB0A32"/>
    <w:rsid w:val="00AB0AB5"/>
    <w:rsid w:val="00AB0B90"/>
    <w:rsid w:val="00AB0E56"/>
    <w:rsid w:val="00AB0ED5"/>
    <w:rsid w:val="00AB18AC"/>
    <w:rsid w:val="00AB1BBF"/>
    <w:rsid w:val="00AB1EB7"/>
    <w:rsid w:val="00AB303A"/>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2A19"/>
    <w:rsid w:val="00AC3D06"/>
    <w:rsid w:val="00AC429F"/>
    <w:rsid w:val="00AC492A"/>
    <w:rsid w:val="00AC527C"/>
    <w:rsid w:val="00AC5D2D"/>
    <w:rsid w:val="00AC60B4"/>
    <w:rsid w:val="00AC6159"/>
    <w:rsid w:val="00AC67B6"/>
    <w:rsid w:val="00AC7343"/>
    <w:rsid w:val="00AC7D98"/>
    <w:rsid w:val="00AC7EB8"/>
    <w:rsid w:val="00AD00C5"/>
    <w:rsid w:val="00AD148A"/>
    <w:rsid w:val="00AD165F"/>
    <w:rsid w:val="00AD1D5F"/>
    <w:rsid w:val="00AD2794"/>
    <w:rsid w:val="00AD2DC5"/>
    <w:rsid w:val="00AD3455"/>
    <w:rsid w:val="00AD3C7F"/>
    <w:rsid w:val="00AD3CAD"/>
    <w:rsid w:val="00AD5644"/>
    <w:rsid w:val="00AD57B8"/>
    <w:rsid w:val="00AD5A99"/>
    <w:rsid w:val="00AD5DF4"/>
    <w:rsid w:val="00AD6801"/>
    <w:rsid w:val="00AD69FF"/>
    <w:rsid w:val="00AD702B"/>
    <w:rsid w:val="00AD72E6"/>
    <w:rsid w:val="00AD7582"/>
    <w:rsid w:val="00AD763A"/>
    <w:rsid w:val="00AD7C95"/>
    <w:rsid w:val="00AD7FCD"/>
    <w:rsid w:val="00AE08D9"/>
    <w:rsid w:val="00AE2BED"/>
    <w:rsid w:val="00AE3DE1"/>
    <w:rsid w:val="00AE47AC"/>
    <w:rsid w:val="00AE5183"/>
    <w:rsid w:val="00AE5439"/>
    <w:rsid w:val="00AE556E"/>
    <w:rsid w:val="00AE61B2"/>
    <w:rsid w:val="00AE6A4E"/>
    <w:rsid w:val="00AE76D2"/>
    <w:rsid w:val="00AE78D1"/>
    <w:rsid w:val="00AE7BB8"/>
    <w:rsid w:val="00AE7F89"/>
    <w:rsid w:val="00AF10EC"/>
    <w:rsid w:val="00AF2D54"/>
    <w:rsid w:val="00AF3458"/>
    <w:rsid w:val="00AF3E2B"/>
    <w:rsid w:val="00AF3F7B"/>
    <w:rsid w:val="00AF42B4"/>
    <w:rsid w:val="00AF42CF"/>
    <w:rsid w:val="00AF49D6"/>
    <w:rsid w:val="00AF4B8A"/>
    <w:rsid w:val="00AF4F1B"/>
    <w:rsid w:val="00AF5E88"/>
    <w:rsid w:val="00AF5EC6"/>
    <w:rsid w:val="00AF60FE"/>
    <w:rsid w:val="00AF6C38"/>
    <w:rsid w:val="00AF6E8A"/>
    <w:rsid w:val="00AF7213"/>
    <w:rsid w:val="00AF775B"/>
    <w:rsid w:val="00AF7771"/>
    <w:rsid w:val="00AF7D92"/>
    <w:rsid w:val="00B00BAD"/>
    <w:rsid w:val="00B011CC"/>
    <w:rsid w:val="00B012C3"/>
    <w:rsid w:val="00B0362E"/>
    <w:rsid w:val="00B04048"/>
    <w:rsid w:val="00B04F3D"/>
    <w:rsid w:val="00B05702"/>
    <w:rsid w:val="00B05B34"/>
    <w:rsid w:val="00B06DD9"/>
    <w:rsid w:val="00B07CD6"/>
    <w:rsid w:val="00B07E52"/>
    <w:rsid w:val="00B10010"/>
    <w:rsid w:val="00B103A5"/>
    <w:rsid w:val="00B11775"/>
    <w:rsid w:val="00B12925"/>
    <w:rsid w:val="00B12F75"/>
    <w:rsid w:val="00B1302D"/>
    <w:rsid w:val="00B13144"/>
    <w:rsid w:val="00B14EA9"/>
    <w:rsid w:val="00B1513F"/>
    <w:rsid w:val="00B15B89"/>
    <w:rsid w:val="00B1746F"/>
    <w:rsid w:val="00B20150"/>
    <w:rsid w:val="00B20725"/>
    <w:rsid w:val="00B2087E"/>
    <w:rsid w:val="00B20B11"/>
    <w:rsid w:val="00B20B94"/>
    <w:rsid w:val="00B20E1E"/>
    <w:rsid w:val="00B22196"/>
    <w:rsid w:val="00B23C77"/>
    <w:rsid w:val="00B2458A"/>
    <w:rsid w:val="00B248D0"/>
    <w:rsid w:val="00B24CAB"/>
    <w:rsid w:val="00B2579B"/>
    <w:rsid w:val="00B25FEB"/>
    <w:rsid w:val="00B2628E"/>
    <w:rsid w:val="00B26367"/>
    <w:rsid w:val="00B264A1"/>
    <w:rsid w:val="00B26620"/>
    <w:rsid w:val="00B266B0"/>
    <w:rsid w:val="00B26DB7"/>
    <w:rsid w:val="00B26E76"/>
    <w:rsid w:val="00B27921"/>
    <w:rsid w:val="00B27AB7"/>
    <w:rsid w:val="00B3000E"/>
    <w:rsid w:val="00B30D4E"/>
    <w:rsid w:val="00B31431"/>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0F79"/>
    <w:rsid w:val="00B41426"/>
    <w:rsid w:val="00B4184B"/>
    <w:rsid w:val="00B422A7"/>
    <w:rsid w:val="00B42A32"/>
    <w:rsid w:val="00B42FA6"/>
    <w:rsid w:val="00B43334"/>
    <w:rsid w:val="00B4399E"/>
    <w:rsid w:val="00B43A16"/>
    <w:rsid w:val="00B4584E"/>
    <w:rsid w:val="00B45CE1"/>
    <w:rsid w:val="00B46A75"/>
    <w:rsid w:val="00B470A7"/>
    <w:rsid w:val="00B47CCE"/>
    <w:rsid w:val="00B500CD"/>
    <w:rsid w:val="00B5109D"/>
    <w:rsid w:val="00B5123E"/>
    <w:rsid w:val="00B51872"/>
    <w:rsid w:val="00B5239C"/>
    <w:rsid w:val="00B52C07"/>
    <w:rsid w:val="00B53259"/>
    <w:rsid w:val="00B53893"/>
    <w:rsid w:val="00B53F89"/>
    <w:rsid w:val="00B548C2"/>
    <w:rsid w:val="00B54B6A"/>
    <w:rsid w:val="00B55428"/>
    <w:rsid w:val="00B55693"/>
    <w:rsid w:val="00B5572B"/>
    <w:rsid w:val="00B563D1"/>
    <w:rsid w:val="00B570BF"/>
    <w:rsid w:val="00B60471"/>
    <w:rsid w:val="00B60B8F"/>
    <w:rsid w:val="00B61A79"/>
    <w:rsid w:val="00B625CC"/>
    <w:rsid w:val="00B62AC9"/>
    <w:rsid w:val="00B62B0A"/>
    <w:rsid w:val="00B63337"/>
    <w:rsid w:val="00B6369F"/>
    <w:rsid w:val="00B639D7"/>
    <w:rsid w:val="00B64043"/>
    <w:rsid w:val="00B64AA7"/>
    <w:rsid w:val="00B64E7F"/>
    <w:rsid w:val="00B65452"/>
    <w:rsid w:val="00B66594"/>
    <w:rsid w:val="00B67805"/>
    <w:rsid w:val="00B67A30"/>
    <w:rsid w:val="00B67B00"/>
    <w:rsid w:val="00B701FE"/>
    <w:rsid w:val="00B70D9C"/>
    <w:rsid w:val="00B72190"/>
    <w:rsid w:val="00B721C6"/>
    <w:rsid w:val="00B721CD"/>
    <w:rsid w:val="00B7267A"/>
    <w:rsid w:val="00B726FF"/>
    <w:rsid w:val="00B72A5B"/>
    <w:rsid w:val="00B72AA4"/>
    <w:rsid w:val="00B75454"/>
    <w:rsid w:val="00B75F9D"/>
    <w:rsid w:val="00B76BCD"/>
    <w:rsid w:val="00B76EE9"/>
    <w:rsid w:val="00B7710B"/>
    <w:rsid w:val="00B77231"/>
    <w:rsid w:val="00B77880"/>
    <w:rsid w:val="00B77B84"/>
    <w:rsid w:val="00B80AD5"/>
    <w:rsid w:val="00B80D90"/>
    <w:rsid w:val="00B81119"/>
    <w:rsid w:val="00B81497"/>
    <w:rsid w:val="00B81A7B"/>
    <w:rsid w:val="00B82613"/>
    <w:rsid w:val="00B828B5"/>
    <w:rsid w:val="00B82ABD"/>
    <w:rsid w:val="00B82ED8"/>
    <w:rsid w:val="00B83E1B"/>
    <w:rsid w:val="00B845D0"/>
    <w:rsid w:val="00B84A80"/>
    <w:rsid w:val="00B84E9C"/>
    <w:rsid w:val="00B85522"/>
    <w:rsid w:val="00B8608F"/>
    <w:rsid w:val="00B878EE"/>
    <w:rsid w:val="00B90A70"/>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390"/>
    <w:rsid w:val="00BA27C4"/>
    <w:rsid w:val="00BA2BC9"/>
    <w:rsid w:val="00BA4641"/>
    <w:rsid w:val="00BA4A54"/>
    <w:rsid w:val="00BA7205"/>
    <w:rsid w:val="00BA76A9"/>
    <w:rsid w:val="00BB0595"/>
    <w:rsid w:val="00BB1A3A"/>
    <w:rsid w:val="00BB2F36"/>
    <w:rsid w:val="00BB3386"/>
    <w:rsid w:val="00BB37D8"/>
    <w:rsid w:val="00BB3E2B"/>
    <w:rsid w:val="00BB4727"/>
    <w:rsid w:val="00BB4FBA"/>
    <w:rsid w:val="00BB5D1C"/>
    <w:rsid w:val="00BB6552"/>
    <w:rsid w:val="00BB65E0"/>
    <w:rsid w:val="00BB6A45"/>
    <w:rsid w:val="00BB6B9B"/>
    <w:rsid w:val="00BB754F"/>
    <w:rsid w:val="00BC0058"/>
    <w:rsid w:val="00BC07D4"/>
    <w:rsid w:val="00BC0A5D"/>
    <w:rsid w:val="00BC0BE3"/>
    <w:rsid w:val="00BC1AD9"/>
    <w:rsid w:val="00BC3257"/>
    <w:rsid w:val="00BC32E7"/>
    <w:rsid w:val="00BC4F81"/>
    <w:rsid w:val="00BC5670"/>
    <w:rsid w:val="00BC58B9"/>
    <w:rsid w:val="00BC709B"/>
    <w:rsid w:val="00BC7FB5"/>
    <w:rsid w:val="00BD0B7F"/>
    <w:rsid w:val="00BD2F13"/>
    <w:rsid w:val="00BD3056"/>
    <w:rsid w:val="00BD3846"/>
    <w:rsid w:val="00BD3E68"/>
    <w:rsid w:val="00BD48AC"/>
    <w:rsid w:val="00BD4E05"/>
    <w:rsid w:val="00BD4E4A"/>
    <w:rsid w:val="00BD5141"/>
    <w:rsid w:val="00BD598A"/>
    <w:rsid w:val="00BD5ABD"/>
    <w:rsid w:val="00BD5C7A"/>
    <w:rsid w:val="00BD723F"/>
    <w:rsid w:val="00BD75B4"/>
    <w:rsid w:val="00BD7D14"/>
    <w:rsid w:val="00BE02B4"/>
    <w:rsid w:val="00BE032E"/>
    <w:rsid w:val="00BE0830"/>
    <w:rsid w:val="00BE1D09"/>
    <w:rsid w:val="00BE26B8"/>
    <w:rsid w:val="00BE28C1"/>
    <w:rsid w:val="00BE2D0F"/>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DA4"/>
    <w:rsid w:val="00BF4EF6"/>
    <w:rsid w:val="00BF50B1"/>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5F6D"/>
    <w:rsid w:val="00C061B5"/>
    <w:rsid w:val="00C0669A"/>
    <w:rsid w:val="00C072FE"/>
    <w:rsid w:val="00C10882"/>
    <w:rsid w:val="00C1140A"/>
    <w:rsid w:val="00C11ADE"/>
    <w:rsid w:val="00C12142"/>
    <w:rsid w:val="00C126E0"/>
    <w:rsid w:val="00C128BC"/>
    <w:rsid w:val="00C12A08"/>
    <w:rsid w:val="00C12E39"/>
    <w:rsid w:val="00C12E44"/>
    <w:rsid w:val="00C13D47"/>
    <w:rsid w:val="00C14164"/>
    <w:rsid w:val="00C14857"/>
    <w:rsid w:val="00C14C53"/>
    <w:rsid w:val="00C15A7D"/>
    <w:rsid w:val="00C15BEC"/>
    <w:rsid w:val="00C15D8E"/>
    <w:rsid w:val="00C15F7E"/>
    <w:rsid w:val="00C162DC"/>
    <w:rsid w:val="00C169FF"/>
    <w:rsid w:val="00C16E95"/>
    <w:rsid w:val="00C17012"/>
    <w:rsid w:val="00C178FB"/>
    <w:rsid w:val="00C17DF9"/>
    <w:rsid w:val="00C201EB"/>
    <w:rsid w:val="00C208BD"/>
    <w:rsid w:val="00C20ACC"/>
    <w:rsid w:val="00C2179E"/>
    <w:rsid w:val="00C22B28"/>
    <w:rsid w:val="00C230D1"/>
    <w:rsid w:val="00C24A32"/>
    <w:rsid w:val="00C251B7"/>
    <w:rsid w:val="00C257B7"/>
    <w:rsid w:val="00C269D5"/>
    <w:rsid w:val="00C270CE"/>
    <w:rsid w:val="00C272E8"/>
    <w:rsid w:val="00C301A9"/>
    <w:rsid w:val="00C306CC"/>
    <w:rsid w:val="00C30ABC"/>
    <w:rsid w:val="00C30B2F"/>
    <w:rsid w:val="00C30B60"/>
    <w:rsid w:val="00C31FAA"/>
    <w:rsid w:val="00C324D4"/>
    <w:rsid w:val="00C33359"/>
    <w:rsid w:val="00C348D6"/>
    <w:rsid w:val="00C3504C"/>
    <w:rsid w:val="00C365E7"/>
    <w:rsid w:val="00C36DD2"/>
    <w:rsid w:val="00C36E34"/>
    <w:rsid w:val="00C37FBC"/>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4774A"/>
    <w:rsid w:val="00C502CC"/>
    <w:rsid w:val="00C50345"/>
    <w:rsid w:val="00C5099B"/>
    <w:rsid w:val="00C50A4E"/>
    <w:rsid w:val="00C51C37"/>
    <w:rsid w:val="00C520B1"/>
    <w:rsid w:val="00C522D6"/>
    <w:rsid w:val="00C52695"/>
    <w:rsid w:val="00C52C52"/>
    <w:rsid w:val="00C52EAE"/>
    <w:rsid w:val="00C5309C"/>
    <w:rsid w:val="00C53EFC"/>
    <w:rsid w:val="00C54020"/>
    <w:rsid w:val="00C5406F"/>
    <w:rsid w:val="00C545C5"/>
    <w:rsid w:val="00C54817"/>
    <w:rsid w:val="00C54895"/>
    <w:rsid w:val="00C54F35"/>
    <w:rsid w:val="00C55566"/>
    <w:rsid w:val="00C57891"/>
    <w:rsid w:val="00C578DE"/>
    <w:rsid w:val="00C57A01"/>
    <w:rsid w:val="00C57A2D"/>
    <w:rsid w:val="00C60B07"/>
    <w:rsid w:val="00C60E64"/>
    <w:rsid w:val="00C61865"/>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AE0"/>
    <w:rsid w:val="00C72E18"/>
    <w:rsid w:val="00C731AD"/>
    <w:rsid w:val="00C7380B"/>
    <w:rsid w:val="00C74421"/>
    <w:rsid w:val="00C7570A"/>
    <w:rsid w:val="00C75F2F"/>
    <w:rsid w:val="00C75FEE"/>
    <w:rsid w:val="00C760D2"/>
    <w:rsid w:val="00C76495"/>
    <w:rsid w:val="00C76DED"/>
    <w:rsid w:val="00C76F1D"/>
    <w:rsid w:val="00C77937"/>
    <w:rsid w:val="00C77CA4"/>
    <w:rsid w:val="00C77D26"/>
    <w:rsid w:val="00C80BDF"/>
    <w:rsid w:val="00C80FC1"/>
    <w:rsid w:val="00C815DF"/>
    <w:rsid w:val="00C81819"/>
    <w:rsid w:val="00C822F0"/>
    <w:rsid w:val="00C826FA"/>
    <w:rsid w:val="00C82A3E"/>
    <w:rsid w:val="00C82BE4"/>
    <w:rsid w:val="00C82FEE"/>
    <w:rsid w:val="00C83B4F"/>
    <w:rsid w:val="00C84D39"/>
    <w:rsid w:val="00C85277"/>
    <w:rsid w:val="00C85806"/>
    <w:rsid w:val="00C85D76"/>
    <w:rsid w:val="00C8639D"/>
    <w:rsid w:val="00C86766"/>
    <w:rsid w:val="00C873AC"/>
    <w:rsid w:val="00C87B1F"/>
    <w:rsid w:val="00C87DA6"/>
    <w:rsid w:val="00C91857"/>
    <w:rsid w:val="00C9213B"/>
    <w:rsid w:val="00C93068"/>
    <w:rsid w:val="00C93462"/>
    <w:rsid w:val="00C93673"/>
    <w:rsid w:val="00C94384"/>
    <w:rsid w:val="00C9456D"/>
    <w:rsid w:val="00C94A34"/>
    <w:rsid w:val="00C94C2B"/>
    <w:rsid w:val="00C94F73"/>
    <w:rsid w:val="00C95609"/>
    <w:rsid w:val="00C969C6"/>
    <w:rsid w:val="00C96F79"/>
    <w:rsid w:val="00C97CF9"/>
    <w:rsid w:val="00CA1013"/>
    <w:rsid w:val="00CA17DD"/>
    <w:rsid w:val="00CA1863"/>
    <w:rsid w:val="00CA1941"/>
    <w:rsid w:val="00CA26CE"/>
    <w:rsid w:val="00CA388E"/>
    <w:rsid w:val="00CA391D"/>
    <w:rsid w:val="00CA3ACD"/>
    <w:rsid w:val="00CA4F74"/>
    <w:rsid w:val="00CA4F8B"/>
    <w:rsid w:val="00CA5445"/>
    <w:rsid w:val="00CA6158"/>
    <w:rsid w:val="00CA6355"/>
    <w:rsid w:val="00CB0007"/>
    <w:rsid w:val="00CB06E0"/>
    <w:rsid w:val="00CB094F"/>
    <w:rsid w:val="00CB09DA"/>
    <w:rsid w:val="00CB0BD9"/>
    <w:rsid w:val="00CB1163"/>
    <w:rsid w:val="00CB1CAC"/>
    <w:rsid w:val="00CB1DE8"/>
    <w:rsid w:val="00CB1E3B"/>
    <w:rsid w:val="00CB1F1D"/>
    <w:rsid w:val="00CB2C3F"/>
    <w:rsid w:val="00CB33C5"/>
    <w:rsid w:val="00CB4D17"/>
    <w:rsid w:val="00CB5484"/>
    <w:rsid w:val="00CB6508"/>
    <w:rsid w:val="00CB66D3"/>
    <w:rsid w:val="00CB6795"/>
    <w:rsid w:val="00CB71F8"/>
    <w:rsid w:val="00CB7BE5"/>
    <w:rsid w:val="00CC180A"/>
    <w:rsid w:val="00CC2652"/>
    <w:rsid w:val="00CC26DB"/>
    <w:rsid w:val="00CC2A98"/>
    <w:rsid w:val="00CC300C"/>
    <w:rsid w:val="00CC35AE"/>
    <w:rsid w:val="00CC36A8"/>
    <w:rsid w:val="00CC3DAA"/>
    <w:rsid w:val="00CC4C2C"/>
    <w:rsid w:val="00CC5057"/>
    <w:rsid w:val="00CD078F"/>
    <w:rsid w:val="00CD0A0B"/>
    <w:rsid w:val="00CD121E"/>
    <w:rsid w:val="00CD185D"/>
    <w:rsid w:val="00CD1F13"/>
    <w:rsid w:val="00CD20E5"/>
    <w:rsid w:val="00CD20F0"/>
    <w:rsid w:val="00CD28F0"/>
    <w:rsid w:val="00CD3ED8"/>
    <w:rsid w:val="00CD44F5"/>
    <w:rsid w:val="00CD497A"/>
    <w:rsid w:val="00CD6E55"/>
    <w:rsid w:val="00CD761D"/>
    <w:rsid w:val="00CD76B5"/>
    <w:rsid w:val="00CD78B9"/>
    <w:rsid w:val="00CD7C63"/>
    <w:rsid w:val="00CE0CB9"/>
    <w:rsid w:val="00CE1D01"/>
    <w:rsid w:val="00CE2323"/>
    <w:rsid w:val="00CE2346"/>
    <w:rsid w:val="00CE250C"/>
    <w:rsid w:val="00CE3FC0"/>
    <w:rsid w:val="00CE5D4E"/>
    <w:rsid w:val="00CE6F0F"/>
    <w:rsid w:val="00CF002F"/>
    <w:rsid w:val="00CF0246"/>
    <w:rsid w:val="00CF2483"/>
    <w:rsid w:val="00CF24E2"/>
    <w:rsid w:val="00CF393D"/>
    <w:rsid w:val="00CF4ABD"/>
    <w:rsid w:val="00CF4C97"/>
    <w:rsid w:val="00CF4CF2"/>
    <w:rsid w:val="00CF505E"/>
    <w:rsid w:val="00CF5A53"/>
    <w:rsid w:val="00CF5D28"/>
    <w:rsid w:val="00CF68B8"/>
    <w:rsid w:val="00CF6EAD"/>
    <w:rsid w:val="00CF6F1E"/>
    <w:rsid w:val="00CF742A"/>
    <w:rsid w:val="00CF7534"/>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6749"/>
    <w:rsid w:val="00D0724B"/>
    <w:rsid w:val="00D1008E"/>
    <w:rsid w:val="00D12325"/>
    <w:rsid w:val="00D12761"/>
    <w:rsid w:val="00D13F68"/>
    <w:rsid w:val="00D14487"/>
    <w:rsid w:val="00D1454D"/>
    <w:rsid w:val="00D147DB"/>
    <w:rsid w:val="00D15E7E"/>
    <w:rsid w:val="00D16058"/>
    <w:rsid w:val="00D16445"/>
    <w:rsid w:val="00D165B8"/>
    <w:rsid w:val="00D16FDD"/>
    <w:rsid w:val="00D20016"/>
    <w:rsid w:val="00D207A7"/>
    <w:rsid w:val="00D20A20"/>
    <w:rsid w:val="00D2279F"/>
    <w:rsid w:val="00D22AF1"/>
    <w:rsid w:val="00D22E93"/>
    <w:rsid w:val="00D24077"/>
    <w:rsid w:val="00D242DA"/>
    <w:rsid w:val="00D242DD"/>
    <w:rsid w:val="00D247EC"/>
    <w:rsid w:val="00D25757"/>
    <w:rsid w:val="00D26448"/>
    <w:rsid w:val="00D264CE"/>
    <w:rsid w:val="00D26670"/>
    <w:rsid w:val="00D2670E"/>
    <w:rsid w:val="00D26910"/>
    <w:rsid w:val="00D275B1"/>
    <w:rsid w:val="00D27675"/>
    <w:rsid w:val="00D277DD"/>
    <w:rsid w:val="00D27B8B"/>
    <w:rsid w:val="00D300F8"/>
    <w:rsid w:val="00D3083E"/>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D1"/>
    <w:rsid w:val="00D35A85"/>
    <w:rsid w:val="00D35F97"/>
    <w:rsid w:val="00D36777"/>
    <w:rsid w:val="00D36964"/>
    <w:rsid w:val="00D37A1A"/>
    <w:rsid w:val="00D4081B"/>
    <w:rsid w:val="00D40E1A"/>
    <w:rsid w:val="00D40F7C"/>
    <w:rsid w:val="00D413C3"/>
    <w:rsid w:val="00D42240"/>
    <w:rsid w:val="00D4257C"/>
    <w:rsid w:val="00D427C3"/>
    <w:rsid w:val="00D42A40"/>
    <w:rsid w:val="00D42EB8"/>
    <w:rsid w:val="00D43D3C"/>
    <w:rsid w:val="00D43DBF"/>
    <w:rsid w:val="00D43E0B"/>
    <w:rsid w:val="00D441E2"/>
    <w:rsid w:val="00D44932"/>
    <w:rsid w:val="00D45231"/>
    <w:rsid w:val="00D45690"/>
    <w:rsid w:val="00D46111"/>
    <w:rsid w:val="00D4662F"/>
    <w:rsid w:val="00D46E4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3728"/>
    <w:rsid w:val="00D64426"/>
    <w:rsid w:val="00D64475"/>
    <w:rsid w:val="00D64834"/>
    <w:rsid w:val="00D6505F"/>
    <w:rsid w:val="00D659A1"/>
    <w:rsid w:val="00D65B85"/>
    <w:rsid w:val="00D65D51"/>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65A"/>
    <w:rsid w:val="00D758B3"/>
    <w:rsid w:val="00D75EFC"/>
    <w:rsid w:val="00D75FA9"/>
    <w:rsid w:val="00D76ADC"/>
    <w:rsid w:val="00D76F2C"/>
    <w:rsid w:val="00D77077"/>
    <w:rsid w:val="00D77413"/>
    <w:rsid w:val="00D80B04"/>
    <w:rsid w:val="00D80D74"/>
    <w:rsid w:val="00D81F10"/>
    <w:rsid w:val="00D82783"/>
    <w:rsid w:val="00D82798"/>
    <w:rsid w:val="00D82BF2"/>
    <w:rsid w:val="00D84A57"/>
    <w:rsid w:val="00D84FB4"/>
    <w:rsid w:val="00D87307"/>
    <w:rsid w:val="00D874DF"/>
    <w:rsid w:val="00D87A12"/>
    <w:rsid w:val="00D91425"/>
    <w:rsid w:val="00D9196C"/>
    <w:rsid w:val="00D9241B"/>
    <w:rsid w:val="00D930E1"/>
    <w:rsid w:val="00D932F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8A0"/>
    <w:rsid w:val="00DB0AB8"/>
    <w:rsid w:val="00DB0D2A"/>
    <w:rsid w:val="00DB0D42"/>
    <w:rsid w:val="00DB11CD"/>
    <w:rsid w:val="00DB1DAB"/>
    <w:rsid w:val="00DB1E5F"/>
    <w:rsid w:val="00DB2EF1"/>
    <w:rsid w:val="00DB39D4"/>
    <w:rsid w:val="00DB3A47"/>
    <w:rsid w:val="00DB4119"/>
    <w:rsid w:val="00DB43CF"/>
    <w:rsid w:val="00DB468C"/>
    <w:rsid w:val="00DB46D0"/>
    <w:rsid w:val="00DB46DF"/>
    <w:rsid w:val="00DB49B6"/>
    <w:rsid w:val="00DB4E06"/>
    <w:rsid w:val="00DB51D3"/>
    <w:rsid w:val="00DB6739"/>
    <w:rsid w:val="00DB6A80"/>
    <w:rsid w:val="00DB6C06"/>
    <w:rsid w:val="00DB7B06"/>
    <w:rsid w:val="00DB7F1F"/>
    <w:rsid w:val="00DC043D"/>
    <w:rsid w:val="00DC1693"/>
    <w:rsid w:val="00DC16BC"/>
    <w:rsid w:val="00DC1BF5"/>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3A0"/>
    <w:rsid w:val="00DD0CC7"/>
    <w:rsid w:val="00DD1C4B"/>
    <w:rsid w:val="00DD1F24"/>
    <w:rsid w:val="00DD1F7B"/>
    <w:rsid w:val="00DD229E"/>
    <w:rsid w:val="00DD29D9"/>
    <w:rsid w:val="00DD2B63"/>
    <w:rsid w:val="00DD3029"/>
    <w:rsid w:val="00DD3A3F"/>
    <w:rsid w:val="00DD3DE7"/>
    <w:rsid w:val="00DD4EE5"/>
    <w:rsid w:val="00DD55E0"/>
    <w:rsid w:val="00DD5AD9"/>
    <w:rsid w:val="00DD5E23"/>
    <w:rsid w:val="00DE18A3"/>
    <w:rsid w:val="00DE1904"/>
    <w:rsid w:val="00DE1DAA"/>
    <w:rsid w:val="00DE2BBE"/>
    <w:rsid w:val="00DE3155"/>
    <w:rsid w:val="00DE3585"/>
    <w:rsid w:val="00DE375F"/>
    <w:rsid w:val="00DE3DBB"/>
    <w:rsid w:val="00DE43A2"/>
    <w:rsid w:val="00DE4635"/>
    <w:rsid w:val="00DE4A74"/>
    <w:rsid w:val="00DE4B05"/>
    <w:rsid w:val="00DE4EE9"/>
    <w:rsid w:val="00DE541C"/>
    <w:rsid w:val="00DE55A6"/>
    <w:rsid w:val="00DE6299"/>
    <w:rsid w:val="00DE66BC"/>
    <w:rsid w:val="00DE7096"/>
    <w:rsid w:val="00DE737B"/>
    <w:rsid w:val="00DE79D5"/>
    <w:rsid w:val="00DE7A94"/>
    <w:rsid w:val="00DF0124"/>
    <w:rsid w:val="00DF0364"/>
    <w:rsid w:val="00DF100B"/>
    <w:rsid w:val="00DF11B7"/>
    <w:rsid w:val="00DF3603"/>
    <w:rsid w:val="00DF4359"/>
    <w:rsid w:val="00DF63A8"/>
    <w:rsid w:val="00DF73C1"/>
    <w:rsid w:val="00DF7511"/>
    <w:rsid w:val="00DF7751"/>
    <w:rsid w:val="00E009B1"/>
    <w:rsid w:val="00E00BC3"/>
    <w:rsid w:val="00E011D7"/>
    <w:rsid w:val="00E01772"/>
    <w:rsid w:val="00E02930"/>
    <w:rsid w:val="00E03111"/>
    <w:rsid w:val="00E031BB"/>
    <w:rsid w:val="00E03320"/>
    <w:rsid w:val="00E0417B"/>
    <w:rsid w:val="00E04F0C"/>
    <w:rsid w:val="00E0576C"/>
    <w:rsid w:val="00E068BC"/>
    <w:rsid w:val="00E06DFA"/>
    <w:rsid w:val="00E073F0"/>
    <w:rsid w:val="00E10761"/>
    <w:rsid w:val="00E11D7A"/>
    <w:rsid w:val="00E11EEB"/>
    <w:rsid w:val="00E121AE"/>
    <w:rsid w:val="00E128F2"/>
    <w:rsid w:val="00E12AD9"/>
    <w:rsid w:val="00E130C5"/>
    <w:rsid w:val="00E13E5A"/>
    <w:rsid w:val="00E13EE4"/>
    <w:rsid w:val="00E15BB0"/>
    <w:rsid w:val="00E16463"/>
    <w:rsid w:val="00E16B54"/>
    <w:rsid w:val="00E16BAA"/>
    <w:rsid w:val="00E16F82"/>
    <w:rsid w:val="00E173EB"/>
    <w:rsid w:val="00E17EE9"/>
    <w:rsid w:val="00E17F6F"/>
    <w:rsid w:val="00E208E5"/>
    <w:rsid w:val="00E20965"/>
    <w:rsid w:val="00E20B20"/>
    <w:rsid w:val="00E239D1"/>
    <w:rsid w:val="00E23BBB"/>
    <w:rsid w:val="00E246B9"/>
    <w:rsid w:val="00E2470D"/>
    <w:rsid w:val="00E250C5"/>
    <w:rsid w:val="00E2515A"/>
    <w:rsid w:val="00E251F4"/>
    <w:rsid w:val="00E257B2"/>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3958"/>
    <w:rsid w:val="00E3409E"/>
    <w:rsid w:val="00E344C5"/>
    <w:rsid w:val="00E34F76"/>
    <w:rsid w:val="00E35BCC"/>
    <w:rsid w:val="00E3609D"/>
    <w:rsid w:val="00E36184"/>
    <w:rsid w:val="00E37523"/>
    <w:rsid w:val="00E37BE5"/>
    <w:rsid w:val="00E40FBD"/>
    <w:rsid w:val="00E41A27"/>
    <w:rsid w:val="00E41AB4"/>
    <w:rsid w:val="00E42737"/>
    <w:rsid w:val="00E44906"/>
    <w:rsid w:val="00E45C77"/>
    <w:rsid w:val="00E4608B"/>
    <w:rsid w:val="00E46D7F"/>
    <w:rsid w:val="00E46F64"/>
    <w:rsid w:val="00E46FE9"/>
    <w:rsid w:val="00E47176"/>
    <w:rsid w:val="00E472A0"/>
    <w:rsid w:val="00E47CBE"/>
    <w:rsid w:val="00E501D3"/>
    <w:rsid w:val="00E50703"/>
    <w:rsid w:val="00E536DC"/>
    <w:rsid w:val="00E53A01"/>
    <w:rsid w:val="00E53F05"/>
    <w:rsid w:val="00E5417D"/>
    <w:rsid w:val="00E54313"/>
    <w:rsid w:val="00E54A00"/>
    <w:rsid w:val="00E564C4"/>
    <w:rsid w:val="00E567C9"/>
    <w:rsid w:val="00E57E1A"/>
    <w:rsid w:val="00E604C4"/>
    <w:rsid w:val="00E60809"/>
    <w:rsid w:val="00E61300"/>
    <w:rsid w:val="00E635B9"/>
    <w:rsid w:val="00E63FE8"/>
    <w:rsid w:val="00E65752"/>
    <w:rsid w:val="00E65D15"/>
    <w:rsid w:val="00E66CD8"/>
    <w:rsid w:val="00E67802"/>
    <w:rsid w:val="00E67EE5"/>
    <w:rsid w:val="00E7013A"/>
    <w:rsid w:val="00E71A14"/>
    <w:rsid w:val="00E72A1E"/>
    <w:rsid w:val="00E72C6B"/>
    <w:rsid w:val="00E734A9"/>
    <w:rsid w:val="00E73630"/>
    <w:rsid w:val="00E73663"/>
    <w:rsid w:val="00E73AB7"/>
    <w:rsid w:val="00E74386"/>
    <w:rsid w:val="00E74F5D"/>
    <w:rsid w:val="00E75F3D"/>
    <w:rsid w:val="00E76034"/>
    <w:rsid w:val="00E76F84"/>
    <w:rsid w:val="00E800D3"/>
    <w:rsid w:val="00E80440"/>
    <w:rsid w:val="00E804AE"/>
    <w:rsid w:val="00E817E0"/>
    <w:rsid w:val="00E82EE4"/>
    <w:rsid w:val="00E830E5"/>
    <w:rsid w:val="00E831E7"/>
    <w:rsid w:val="00E83660"/>
    <w:rsid w:val="00E83D86"/>
    <w:rsid w:val="00E83D96"/>
    <w:rsid w:val="00E843B5"/>
    <w:rsid w:val="00E84A3B"/>
    <w:rsid w:val="00E85307"/>
    <w:rsid w:val="00E85B0A"/>
    <w:rsid w:val="00E85DEC"/>
    <w:rsid w:val="00E87742"/>
    <w:rsid w:val="00E907E4"/>
    <w:rsid w:val="00E908D8"/>
    <w:rsid w:val="00E90A24"/>
    <w:rsid w:val="00E90C34"/>
    <w:rsid w:val="00E91117"/>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10A"/>
    <w:rsid w:val="00EA0F54"/>
    <w:rsid w:val="00EA1059"/>
    <w:rsid w:val="00EA1D43"/>
    <w:rsid w:val="00EA1FE3"/>
    <w:rsid w:val="00EA2067"/>
    <w:rsid w:val="00EA354E"/>
    <w:rsid w:val="00EA3636"/>
    <w:rsid w:val="00EA3FD4"/>
    <w:rsid w:val="00EA4C04"/>
    <w:rsid w:val="00EA4EC9"/>
    <w:rsid w:val="00EA568E"/>
    <w:rsid w:val="00EA5E0F"/>
    <w:rsid w:val="00EA6FE4"/>
    <w:rsid w:val="00EA798D"/>
    <w:rsid w:val="00EA7F4C"/>
    <w:rsid w:val="00EB00B7"/>
    <w:rsid w:val="00EB1A82"/>
    <w:rsid w:val="00EB1D47"/>
    <w:rsid w:val="00EB1EB0"/>
    <w:rsid w:val="00EB2146"/>
    <w:rsid w:val="00EB2317"/>
    <w:rsid w:val="00EB26C6"/>
    <w:rsid w:val="00EB279B"/>
    <w:rsid w:val="00EB2ABB"/>
    <w:rsid w:val="00EB2B18"/>
    <w:rsid w:val="00EB36C9"/>
    <w:rsid w:val="00EB3A66"/>
    <w:rsid w:val="00EB4116"/>
    <w:rsid w:val="00EB4F83"/>
    <w:rsid w:val="00EB584C"/>
    <w:rsid w:val="00EB5863"/>
    <w:rsid w:val="00EB5CB2"/>
    <w:rsid w:val="00EB5D88"/>
    <w:rsid w:val="00EB6D14"/>
    <w:rsid w:val="00EB7307"/>
    <w:rsid w:val="00EB772D"/>
    <w:rsid w:val="00EB7C8D"/>
    <w:rsid w:val="00EB7F36"/>
    <w:rsid w:val="00EC0651"/>
    <w:rsid w:val="00EC14B0"/>
    <w:rsid w:val="00EC204E"/>
    <w:rsid w:val="00EC213A"/>
    <w:rsid w:val="00EC249E"/>
    <w:rsid w:val="00EC2AB6"/>
    <w:rsid w:val="00EC2CFF"/>
    <w:rsid w:val="00EC2DFB"/>
    <w:rsid w:val="00EC36AE"/>
    <w:rsid w:val="00EC36FB"/>
    <w:rsid w:val="00EC37EE"/>
    <w:rsid w:val="00EC462A"/>
    <w:rsid w:val="00EC4904"/>
    <w:rsid w:val="00EC4DF6"/>
    <w:rsid w:val="00EC5F2F"/>
    <w:rsid w:val="00EC651E"/>
    <w:rsid w:val="00EC65E5"/>
    <w:rsid w:val="00EC6802"/>
    <w:rsid w:val="00EC692E"/>
    <w:rsid w:val="00EC6C07"/>
    <w:rsid w:val="00EC745E"/>
    <w:rsid w:val="00EC775C"/>
    <w:rsid w:val="00EC7EAF"/>
    <w:rsid w:val="00ED1327"/>
    <w:rsid w:val="00ED27C3"/>
    <w:rsid w:val="00ED2AE2"/>
    <w:rsid w:val="00ED2C5A"/>
    <w:rsid w:val="00ED33AE"/>
    <w:rsid w:val="00ED3775"/>
    <w:rsid w:val="00ED38DF"/>
    <w:rsid w:val="00ED45C1"/>
    <w:rsid w:val="00ED4A6D"/>
    <w:rsid w:val="00ED5AC6"/>
    <w:rsid w:val="00ED6210"/>
    <w:rsid w:val="00ED6460"/>
    <w:rsid w:val="00ED682F"/>
    <w:rsid w:val="00ED6D4A"/>
    <w:rsid w:val="00ED721A"/>
    <w:rsid w:val="00ED738C"/>
    <w:rsid w:val="00ED7918"/>
    <w:rsid w:val="00ED7A39"/>
    <w:rsid w:val="00ED7A4F"/>
    <w:rsid w:val="00ED7FD3"/>
    <w:rsid w:val="00EE0DAD"/>
    <w:rsid w:val="00EE0E5D"/>
    <w:rsid w:val="00EE0E8E"/>
    <w:rsid w:val="00EE11C2"/>
    <w:rsid w:val="00EE17FE"/>
    <w:rsid w:val="00EE2335"/>
    <w:rsid w:val="00EE2A61"/>
    <w:rsid w:val="00EE3663"/>
    <w:rsid w:val="00EE37EA"/>
    <w:rsid w:val="00EE41C4"/>
    <w:rsid w:val="00EE5A27"/>
    <w:rsid w:val="00EE6A0A"/>
    <w:rsid w:val="00EE6E0E"/>
    <w:rsid w:val="00EE6E77"/>
    <w:rsid w:val="00EE76A9"/>
    <w:rsid w:val="00EE799E"/>
    <w:rsid w:val="00EE7CA8"/>
    <w:rsid w:val="00EE7FA7"/>
    <w:rsid w:val="00EF0322"/>
    <w:rsid w:val="00EF088F"/>
    <w:rsid w:val="00EF0B65"/>
    <w:rsid w:val="00EF1093"/>
    <w:rsid w:val="00EF1FCB"/>
    <w:rsid w:val="00EF21C3"/>
    <w:rsid w:val="00EF2A4F"/>
    <w:rsid w:val="00EF2C14"/>
    <w:rsid w:val="00EF2E6B"/>
    <w:rsid w:val="00EF430D"/>
    <w:rsid w:val="00EF4FC2"/>
    <w:rsid w:val="00EF54D1"/>
    <w:rsid w:val="00EF5E17"/>
    <w:rsid w:val="00EF6219"/>
    <w:rsid w:val="00EF63EA"/>
    <w:rsid w:val="00EF67BB"/>
    <w:rsid w:val="00EF717C"/>
    <w:rsid w:val="00EF72F9"/>
    <w:rsid w:val="00EF79C2"/>
    <w:rsid w:val="00F0021E"/>
    <w:rsid w:val="00F0030E"/>
    <w:rsid w:val="00F0058B"/>
    <w:rsid w:val="00F00CD1"/>
    <w:rsid w:val="00F01586"/>
    <w:rsid w:val="00F01E6B"/>
    <w:rsid w:val="00F0209B"/>
    <w:rsid w:val="00F0219C"/>
    <w:rsid w:val="00F0224E"/>
    <w:rsid w:val="00F0241C"/>
    <w:rsid w:val="00F02DC8"/>
    <w:rsid w:val="00F031EE"/>
    <w:rsid w:val="00F04684"/>
    <w:rsid w:val="00F05759"/>
    <w:rsid w:val="00F064EC"/>
    <w:rsid w:val="00F06680"/>
    <w:rsid w:val="00F07F39"/>
    <w:rsid w:val="00F1077F"/>
    <w:rsid w:val="00F10CB9"/>
    <w:rsid w:val="00F110CD"/>
    <w:rsid w:val="00F110D5"/>
    <w:rsid w:val="00F12351"/>
    <w:rsid w:val="00F15193"/>
    <w:rsid w:val="00F16739"/>
    <w:rsid w:val="00F16DE2"/>
    <w:rsid w:val="00F1752A"/>
    <w:rsid w:val="00F20261"/>
    <w:rsid w:val="00F2052B"/>
    <w:rsid w:val="00F22183"/>
    <w:rsid w:val="00F2260F"/>
    <w:rsid w:val="00F242AD"/>
    <w:rsid w:val="00F247F2"/>
    <w:rsid w:val="00F2518F"/>
    <w:rsid w:val="00F252A8"/>
    <w:rsid w:val="00F255D9"/>
    <w:rsid w:val="00F265F7"/>
    <w:rsid w:val="00F27FA6"/>
    <w:rsid w:val="00F305C7"/>
    <w:rsid w:val="00F31737"/>
    <w:rsid w:val="00F31E1C"/>
    <w:rsid w:val="00F329E2"/>
    <w:rsid w:val="00F338E5"/>
    <w:rsid w:val="00F33ACE"/>
    <w:rsid w:val="00F33DC8"/>
    <w:rsid w:val="00F34444"/>
    <w:rsid w:val="00F35588"/>
    <w:rsid w:val="00F378F1"/>
    <w:rsid w:val="00F403A1"/>
    <w:rsid w:val="00F403DB"/>
    <w:rsid w:val="00F4065A"/>
    <w:rsid w:val="00F41AE4"/>
    <w:rsid w:val="00F422D9"/>
    <w:rsid w:val="00F4275C"/>
    <w:rsid w:val="00F434B2"/>
    <w:rsid w:val="00F43FCD"/>
    <w:rsid w:val="00F446E9"/>
    <w:rsid w:val="00F451D3"/>
    <w:rsid w:val="00F45693"/>
    <w:rsid w:val="00F46948"/>
    <w:rsid w:val="00F47950"/>
    <w:rsid w:val="00F47ADC"/>
    <w:rsid w:val="00F51886"/>
    <w:rsid w:val="00F51AE8"/>
    <w:rsid w:val="00F52052"/>
    <w:rsid w:val="00F52339"/>
    <w:rsid w:val="00F5277A"/>
    <w:rsid w:val="00F532E8"/>
    <w:rsid w:val="00F537FF"/>
    <w:rsid w:val="00F547D9"/>
    <w:rsid w:val="00F54D06"/>
    <w:rsid w:val="00F54E36"/>
    <w:rsid w:val="00F55AD8"/>
    <w:rsid w:val="00F55E13"/>
    <w:rsid w:val="00F560FE"/>
    <w:rsid w:val="00F5760D"/>
    <w:rsid w:val="00F60C11"/>
    <w:rsid w:val="00F60CD6"/>
    <w:rsid w:val="00F6111C"/>
    <w:rsid w:val="00F614C0"/>
    <w:rsid w:val="00F61647"/>
    <w:rsid w:val="00F628DF"/>
    <w:rsid w:val="00F62C79"/>
    <w:rsid w:val="00F638B5"/>
    <w:rsid w:val="00F63DF0"/>
    <w:rsid w:val="00F63FB4"/>
    <w:rsid w:val="00F64279"/>
    <w:rsid w:val="00F657CF"/>
    <w:rsid w:val="00F65808"/>
    <w:rsid w:val="00F6587D"/>
    <w:rsid w:val="00F6645A"/>
    <w:rsid w:val="00F66A00"/>
    <w:rsid w:val="00F66C99"/>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1CAF"/>
    <w:rsid w:val="00F82134"/>
    <w:rsid w:val="00F822E3"/>
    <w:rsid w:val="00F82866"/>
    <w:rsid w:val="00F840BD"/>
    <w:rsid w:val="00F841FB"/>
    <w:rsid w:val="00F84421"/>
    <w:rsid w:val="00F8449B"/>
    <w:rsid w:val="00F84ADF"/>
    <w:rsid w:val="00F84B44"/>
    <w:rsid w:val="00F84F39"/>
    <w:rsid w:val="00F851CA"/>
    <w:rsid w:val="00F85691"/>
    <w:rsid w:val="00F87032"/>
    <w:rsid w:val="00F87094"/>
    <w:rsid w:val="00F87AB3"/>
    <w:rsid w:val="00F90500"/>
    <w:rsid w:val="00F905EA"/>
    <w:rsid w:val="00F913DC"/>
    <w:rsid w:val="00F9184E"/>
    <w:rsid w:val="00F91A97"/>
    <w:rsid w:val="00F91DDA"/>
    <w:rsid w:val="00F92989"/>
    <w:rsid w:val="00F9397A"/>
    <w:rsid w:val="00F93A37"/>
    <w:rsid w:val="00F94182"/>
    <w:rsid w:val="00F9431F"/>
    <w:rsid w:val="00F944D9"/>
    <w:rsid w:val="00F94DB3"/>
    <w:rsid w:val="00F96500"/>
    <w:rsid w:val="00F976A9"/>
    <w:rsid w:val="00FA00B6"/>
    <w:rsid w:val="00FA0819"/>
    <w:rsid w:val="00FA0BC0"/>
    <w:rsid w:val="00FA1BCE"/>
    <w:rsid w:val="00FA25DD"/>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2AD0"/>
    <w:rsid w:val="00FB2AF7"/>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1A86"/>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CBC"/>
    <w:rsid w:val="00FE0DD1"/>
    <w:rsid w:val="00FE2398"/>
    <w:rsid w:val="00FE2F1A"/>
    <w:rsid w:val="00FE3AA2"/>
    <w:rsid w:val="00FE515A"/>
    <w:rsid w:val="00FE5328"/>
    <w:rsid w:val="00FE5421"/>
    <w:rsid w:val="00FE5624"/>
    <w:rsid w:val="00FE5D2C"/>
    <w:rsid w:val="00FE5FBF"/>
    <w:rsid w:val="00FE6C25"/>
    <w:rsid w:val="00FE7314"/>
    <w:rsid w:val="00FE7416"/>
    <w:rsid w:val="00FE79F4"/>
    <w:rsid w:val="00FF033A"/>
    <w:rsid w:val="00FF0670"/>
    <w:rsid w:val="00FF0964"/>
    <w:rsid w:val="00FF0BD6"/>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7D85190"/>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2FE14267"/>
    <w:rsid w:val="30B9930F"/>
    <w:rsid w:val="31AAC49A"/>
    <w:rsid w:val="32154D5B"/>
    <w:rsid w:val="32975CEE"/>
    <w:rsid w:val="33F3FACE"/>
    <w:rsid w:val="3707FBC6"/>
    <w:rsid w:val="38258DE5"/>
    <w:rsid w:val="3838CA2D"/>
    <w:rsid w:val="39A8D411"/>
    <w:rsid w:val="39C3D486"/>
    <w:rsid w:val="3AED8202"/>
    <w:rsid w:val="3D0B7930"/>
    <w:rsid w:val="3DE28558"/>
    <w:rsid w:val="3E4BC2F5"/>
    <w:rsid w:val="3E61DC49"/>
    <w:rsid w:val="40231F53"/>
    <w:rsid w:val="407D69CE"/>
    <w:rsid w:val="41AB1927"/>
    <w:rsid w:val="41FE73A3"/>
    <w:rsid w:val="4306F368"/>
    <w:rsid w:val="448ED4A2"/>
    <w:rsid w:val="44BB0479"/>
    <w:rsid w:val="44CCFE06"/>
    <w:rsid w:val="453877C2"/>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112892"/>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4D032E2"/>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84E"/>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5831DD"/>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uiPriority w:val="9"/>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rsid w:val="00B458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84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바탕"/>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 w:type="paragraph" w:customStyle="1" w:styleId="TdocHeading1">
    <w:name w:val="Tdoc_Heading_1"/>
    <w:basedOn w:val="Heading1"/>
    <w:next w:val="BodyText"/>
    <w:autoRedefine/>
    <w:rsid w:val="00D27675"/>
    <w:pPr>
      <w:keepLines w:val="0"/>
      <w:numPr>
        <w:numId w:val="30"/>
      </w:numPr>
      <w:pBdr>
        <w:top w:val="none" w:sz="0" w:space="0" w:color="auto"/>
      </w:pBdr>
      <w:overflowPunct/>
      <w:autoSpaceDE/>
      <w:autoSpaceDN/>
      <w:adjustRightInd/>
      <w:spacing w:after="120"/>
      <w:ind w:left="357" w:hanging="357"/>
      <w:jc w:val="both"/>
      <w:textAlignment w:val="auto"/>
    </w:pPr>
    <w:rPr>
      <w:rFonts w:eastAsia="바탕"/>
      <w:b/>
      <w:noProof/>
      <w:kern w:val="28"/>
      <w:sz w:val="24"/>
      <w:lang w:val="en-US"/>
    </w:rPr>
  </w:style>
  <w:style w:type="character" w:customStyle="1" w:styleId="B10">
    <w:name w:val="B1 (文字)"/>
    <w:rsid w:val="00E03320"/>
    <w:rPr>
      <w:rFonts w:ascii="Times New Roman" w:eastAsia="MS Mincho" w:hAnsi="Times New Roman"/>
      <w:lang w:val="en-GB" w:eastAsia="en-US"/>
    </w:rPr>
  </w:style>
  <w:style w:type="character" w:customStyle="1" w:styleId="B2Char">
    <w:name w:val="B2 Char"/>
    <w:link w:val="B2"/>
    <w:rsid w:val="00E03320"/>
    <w:rPr>
      <w:rFonts w:asciiTheme="minorHAnsi" w:eastAsiaTheme="minorEastAsia" w:hAnsiTheme="minorHAnsi" w:cstheme="minorBidi"/>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sChild>
        <w:div w:id="177694541">
          <w:marLeft w:val="0"/>
          <w:marRight w:val="0"/>
          <w:marTop w:val="0"/>
          <w:marBottom w:val="0"/>
          <w:divBdr>
            <w:top w:val="none" w:sz="0" w:space="0" w:color="auto"/>
            <w:left w:val="none" w:sz="0" w:space="0" w:color="auto"/>
            <w:bottom w:val="none" w:sz="0" w:space="0" w:color="auto"/>
            <w:right w:val="none" w:sz="0" w:space="0" w:color="auto"/>
          </w:divBdr>
          <w:divsChild>
            <w:div w:id="1549878307">
              <w:marLeft w:val="0"/>
              <w:marRight w:val="0"/>
              <w:marTop w:val="0"/>
              <w:marBottom w:val="0"/>
              <w:divBdr>
                <w:top w:val="none" w:sz="0" w:space="0" w:color="auto"/>
                <w:left w:val="none" w:sz="0" w:space="0" w:color="auto"/>
                <w:bottom w:val="none" w:sz="0" w:space="0" w:color="auto"/>
                <w:right w:val="none" w:sz="0" w:space="0" w:color="auto"/>
              </w:divBdr>
              <w:divsChild>
                <w:div w:id="1825050440">
                  <w:marLeft w:val="0"/>
                  <w:marRight w:val="0"/>
                  <w:marTop w:val="0"/>
                  <w:marBottom w:val="0"/>
                  <w:divBdr>
                    <w:top w:val="none" w:sz="0" w:space="0" w:color="auto"/>
                    <w:left w:val="none" w:sz="0" w:space="0" w:color="auto"/>
                    <w:bottom w:val="none" w:sz="0" w:space="0" w:color="auto"/>
                    <w:right w:val="none" w:sz="0" w:space="0" w:color="auto"/>
                  </w:divBdr>
                  <w:divsChild>
                    <w:div w:id="1184006116">
                      <w:marLeft w:val="0"/>
                      <w:marRight w:val="0"/>
                      <w:marTop w:val="0"/>
                      <w:marBottom w:val="0"/>
                      <w:divBdr>
                        <w:top w:val="none" w:sz="0" w:space="0" w:color="auto"/>
                        <w:left w:val="none" w:sz="0" w:space="0" w:color="auto"/>
                        <w:bottom w:val="none" w:sz="0" w:space="0" w:color="auto"/>
                        <w:right w:val="none" w:sz="0" w:space="0" w:color="auto"/>
                      </w:divBdr>
                      <w:divsChild>
                        <w:div w:id="752429684">
                          <w:marLeft w:val="0"/>
                          <w:marRight w:val="0"/>
                          <w:marTop w:val="0"/>
                          <w:marBottom w:val="0"/>
                          <w:divBdr>
                            <w:top w:val="none" w:sz="0" w:space="0" w:color="auto"/>
                            <w:left w:val="none" w:sz="0" w:space="0" w:color="auto"/>
                            <w:bottom w:val="none" w:sz="0" w:space="0" w:color="auto"/>
                            <w:right w:val="none" w:sz="0" w:space="0" w:color="auto"/>
                          </w:divBdr>
                          <w:divsChild>
                            <w:div w:id="1396197846">
                              <w:marLeft w:val="0"/>
                              <w:marRight w:val="0"/>
                              <w:marTop w:val="0"/>
                              <w:marBottom w:val="0"/>
                              <w:divBdr>
                                <w:top w:val="none" w:sz="0" w:space="0" w:color="auto"/>
                                <w:left w:val="none" w:sz="0" w:space="0" w:color="auto"/>
                                <w:bottom w:val="none" w:sz="0" w:space="0" w:color="auto"/>
                                <w:right w:val="none" w:sz="0" w:space="0" w:color="auto"/>
                              </w:divBdr>
                              <w:divsChild>
                                <w:div w:id="29460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5AIRPNAIUNRU-1830940522-14081</_dlc_DocId>
    <Associated_x0020_Task xmlns="3b34c8f0-1ef5-4d1e-bb66-517ce7fe7356" xsi:nil="true"/>
    <HideFromDelve xmlns="71c5aaf6-e6ce-465b-b873-5148d2a4c105">false</HideFromDelve>
    <_dlc_DocIdUrl xmlns="71c5aaf6-e6ce-465b-b873-5148d2a4c105">
      <Url>https://nokia.sharepoint.com/sites/c5g/5gradio/_layouts/15/DocIdRedir.aspx?ID=5AIRPNAIUNRU-1830940522-14081</Url>
      <Description>5AIRPNAIUNRU-1830940522-14081</Description>
    </_dlc_DocIdUrl>
    <Information xmlns="3b34c8f0-1ef5-4d1e-bb66-517ce7fe7356" xsi:nil="true"/>
    <SharedWithUsers xmlns="95d2e41d-1f11-4347-bb1c-11d6a32975dd">
      <UserInfo>
        <DisplayName>Hakola, Sami (Nokia - FI/Oulu)</DisplayName>
        <AccountId>727</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68EE6-993D-40A4-83D0-BD965801139E}">
  <ds:schemaRefs>
    <ds:schemaRef ds:uri="Microsoft.SharePoint.Taxonomy.ContentTypeSync"/>
  </ds:schemaRefs>
</ds:datastoreItem>
</file>

<file path=customXml/itemProps2.xml><?xml version="1.0" encoding="utf-8"?>
<ds:datastoreItem xmlns:ds="http://schemas.openxmlformats.org/officeDocument/2006/customXml" ds:itemID="{34E2607A-AB31-465D-9F39-6781343587CE}">
  <ds:schemaRefs>
    <ds:schemaRef ds:uri="http://schemas.microsoft.com/sharepoint/v3/contenttype/forms"/>
  </ds:schemaRefs>
</ds:datastoreItem>
</file>

<file path=customXml/itemProps3.xml><?xml version="1.0" encoding="utf-8"?>
<ds:datastoreItem xmlns:ds="http://schemas.openxmlformats.org/officeDocument/2006/customXml" ds:itemID="{4482A67A-20C6-4BC0-8073-AF0BB7C18848}">
  <ds:schemaRefs>
    <ds:schemaRef ds:uri="http://schemas.microsoft.com/sharepoint/events"/>
  </ds:schemaRefs>
</ds:datastoreItem>
</file>

<file path=customXml/itemProps4.xml><?xml version="1.0" encoding="utf-8"?>
<ds:datastoreItem xmlns:ds="http://schemas.openxmlformats.org/officeDocument/2006/customXml" ds:itemID="{AD8E581D-9560-4A09-9985-AB3E2019EA3D}">
  <ds:schemaRefs>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3AA4481-D53D-4B79-80F0-5A4F5500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712E9E-2649-45CA-9361-235E3F19B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2022-02-11T06:06:00Z</dcterms:created>
  <dcterms:modified xsi:type="dcterms:W3CDTF">2022-02-14T06:31:00Z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NokiaConfidentiality">
    <vt:lpwstr>Company Confidential</vt:lpwstr>
  </property>
  <property fmtid="{D5CDD505-2E9C-101B-9397-08002B2CF9AE}" pid="7" name="_NewReviewCycle">
    <vt:lpwstr/>
  </property>
  <property fmtid="{D5CDD505-2E9C-101B-9397-08002B2CF9AE}" pid="8" name="_dlc_DocIdItemGuid">
    <vt:lpwstr>123af04a-c088-4b4f-8f97-e20b9b971158</vt:lpwstr>
  </property>
</Properties>
</file>